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7DC76" w14:textId="77777777" w:rsidR="001A0414" w:rsidRDefault="001A0414">
      <w:pPr>
        <w:jc w:val="center"/>
        <w:rPr>
          <w:b/>
        </w:rPr>
      </w:pPr>
    </w:p>
    <w:p w14:paraId="2234E0FD" w14:textId="600D3A71" w:rsidR="0057110D" w:rsidRPr="001A0414" w:rsidRDefault="00172E2A">
      <w:pPr>
        <w:jc w:val="center"/>
      </w:pPr>
      <w:r w:rsidRPr="001A0414">
        <w:rPr>
          <w:b/>
        </w:rPr>
        <w:t>MEMORANDO</w:t>
      </w:r>
    </w:p>
    <w:p w14:paraId="61A7FF1C" w14:textId="77777777" w:rsidR="0057110D" w:rsidRPr="001A0414" w:rsidRDefault="0057110D"/>
    <w:p w14:paraId="04F2ADAB" w14:textId="77777777" w:rsidR="0057110D" w:rsidRPr="001A0414" w:rsidRDefault="0057110D"/>
    <w:p w14:paraId="6CFD1A16" w14:textId="77777777" w:rsidR="0057110D" w:rsidRPr="001A0414" w:rsidRDefault="0057110D"/>
    <w:p w14:paraId="588412AC" w14:textId="13FF2DA6" w:rsidR="0022334E" w:rsidRPr="001A0414" w:rsidRDefault="00172E2A" w:rsidP="0022334E">
      <w:r w:rsidRPr="001A0414">
        <w:rPr>
          <w:b/>
          <w:bCs/>
        </w:rPr>
        <w:t>PARA:</w:t>
      </w:r>
      <w:r w:rsidRPr="001A0414">
        <w:rPr>
          <w:b/>
          <w:bCs/>
        </w:rPr>
        <w:tab/>
      </w:r>
      <w:r w:rsidR="0022334E" w:rsidRPr="001A0414">
        <w:rPr>
          <w:b/>
        </w:rPr>
        <w:t xml:space="preserve">DAVID ANTONIO GARZÓN FANDIÑO </w:t>
      </w:r>
    </w:p>
    <w:p w14:paraId="5DCD2BAC" w14:textId="1CCA78F6" w:rsidR="0022334E" w:rsidRPr="001A0414" w:rsidRDefault="0022334E" w:rsidP="0022334E">
      <w:pPr>
        <w:ind w:left="720" w:firstLine="720"/>
      </w:pPr>
      <w:r w:rsidRPr="001A0414">
        <w:t>Subsecretario Comisión Segunda Permanente de Gobierno</w:t>
      </w:r>
    </w:p>
    <w:p w14:paraId="01732061" w14:textId="23114180" w:rsidR="0057110D" w:rsidRPr="001A0414" w:rsidRDefault="0057110D" w:rsidP="0022334E"/>
    <w:p w14:paraId="38ADE45C" w14:textId="77777777" w:rsidR="0057110D" w:rsidRPr="001A0414" w:rsidRDefault="0057110D">
      <w:pPr>
        <w:pBdr>
          <w:top w:val="nil"/>
          <w:left w:val="nil"/>
          <w:bottom w:val="nil"/>
          <w:right w:val="nil"/>
          <w:between w:val="nil"/>
        </w:pBdr>
        <w:tabs>
          <w:tab w:val="left" w:pos="1418"/>
        </w:tabs>
        <w:rPr>
          <w:b/>
          <w:bCs/>
        </w:rPr>
      </w:pPr>
    </w:p>
    <w:p w14:paraId="021E5CF7" w14:textId="77777777" w:rsidR="0057110D" w:rsidRPr="001A0414" w:rsidRDefault="00172E2A">
      <w:pPr>
        <w:pBdr>
          <w:top w:val="nil"/>
          <w:left w:val="nil"/>
          <w:bottom w:val="nil"/>
          <w:right w:val="nil"/>
          <w:between w:val="nil"/>
        </w:pBdr>
        <w:tabs>
          <w:tab w:val="left" w:pos="1418"/>
        </w:tabs>
      </w:pPr>
      <w:r w:rsidRPr="001A0414">
        <w:rPr>
          <w:b/>
          <w:bCs/>
        </w:rPr>
        <w:t>DE:</w:t>
      </w:r>
      <w:r w:rsidRPr="001A0414">
        <w:t xml:space="preserve"> </w:t>
      </w:r>
      <w:r w:rsidRPr="001A0414">
        <w:tab/>
      </w:r>
      <w:r w:rsidRPr="001A0414">
        <w:rPr>
          <w:b/>
          <w:bCs/>
        </w:rPr>
        <w:t>JESÚS DAVID ARAQUE MEJÍA</w:t>
      </w:r>
      <w:r w:rsidRPr="001A0414">
        <w:rPr>
          <w:b/>
        </w:rPr>
        <w:t xml:space="preserve"> </w:t>
      </w:r>
    </w:p>
    <w:p w14:paraId="61E12FDE" w14:textId="77F6160A" w:rsidR="0057110D" w:rsidRPr="001A0414" w:rsidRDefault="002C650B">
      <w:pPr>
        <w:pBdr>
          <w:top w:val="nil"/>
          <w:left w:val="nil"/>
          <w:bottom w:val="nil"/>
          <w:right w:val="nil"/>
          <w:between w:val="nil"/>
        </w:pBdr>
        <w:tabs>
          <w:tab w:val="left" w:pos="1418"/>
        </w:tabs>
      </w:pPr>
      <w:r w:rsidRPr="001A0414">
        <w:tab/>
        <w:t>Concejal Partido Nuevo Liberalismo</w:t>
      </w:r>
      <w:r w:rsidRPr="001A0414">
        <w:tab/>
      </w:r>
    </w:p>
    <w:p w14:paraId="16F64413" w14:textId="77777777" w:rsidR="0057110D" w:rsidRPr="001A0414" w:rsidRDefault="0057110D">
      <w:pPr>
        <w:pBdr>
          <w:top w:val="nil"/>
          <w:left w:val="nil"/>
          <w:bottom w:val="nil"/>
          <w:right w:val="nil"/>
          <w:between w:val="nil"/>
        </w:pBdr>
        <w:tabs>
          <w:tab w:val="left" w:pos="1418"/>
        </w:tabs>
      </w:pPr>
    </w:p>
    <w:p w14:paraId="55C38750" w14:textId="77777777" w:rsidR="002C650B" w:rsidRPr="001A0414" w:rsidRDefault="002C650B">
      <w:pPr>
        <w:pBdr>
          <w:top w:val="nil"/>
          <w:left w:val="nil"/>
          <w:bottom w:val="nil"/>
          <w:right w:val="nil"/>
          <w:between w:val="nil"/>
        </w:pBdr>
        <w:tabs>
          <w:tab w:val="left" w:pos="1418"/>
        </w:tabs>
      </w:pPr>
    </w:p>
    <w:p w14:paraId="009E5104" w14:textId="5889A88D" w:rsidR="0057110D" w:rsidRPr="001A0414" w:rsidRDefault="00172E2A" w:rsidP="00AA0394">
      <w:pPr>
        <w:pBdr>
          <w:top w:val="nil"/>
          <w:left w:val="nil"/>
          <w:bottom w:val="nil"/>
          <w:right w:val="nil"/>
          <w:between w:val="nil"/>
        </w:pBdr>
        <w:tabs>
          <w:tab w:val="left" w:pos="1418"/>
        </w:tabs>
        <w:ind w:left="1418" w:hanging="1418"/>
      </w:pPr>
      <w:r w:rsidRPr="001A0414">
        <w:rPr>
          <w:b/>
          <w:bCs/>
        </w:rPr>
        <w:t>ASUNTO:</w:t>
      </w:r>
      <w:r w:rsidRPr="001A0414">
        <w:t xml:space="preserve"> </w:t>
      </w:r>
      <w:r w:rsidRPr="001A0414">
        <w:tab/>
        <w:t xml:space="preserve">Ponencia </w:t>
      </w:r>
      <w:r w:rsidR="001428D5" w:rsidRPr="001A0414">
        <w:t xml:space="preserve">positiva </w:t>
      </w:r>
      <w:r w:rsidRPr="001A0414">
        <w:t xml:space="preserve">para primer debate </w:t>
      </w:r>
      <w:r w:rsidR="001428D5" w:rsidRPr="001A0414">
        <w:t xml:space="preserve">al </w:t>
      </w:r>
      <w:r w:rsidRPr="001A0414">
        <w:t xml:space="preserve">Proyecto de Acuerdo N° </w:t>
      </w:r>
      <w:r w:rsidR="00DA0F80" w:rsidRPr="001A0414">
        <w:t>744 de 2025</w:t>
      </w:r>
    </w:p>
    <w:p w14:paraId="5496BE33" w14:textId="77777777" w:rsidR="0057110D" w:rsidRPr="001A0414" w:rsidRDefault="0057110D">
      <w:pPr>
        <w:pBdr>
          <w:top w:val="nil"/>
          <w:left w:val="nil"/>
          <w:bottom w:val="nil"/>
          <w:right w:val="nil"/>
          <w:between w:val="nil"/>
        </w:pBdr>
        <w:tabs>
          <w:tab w:val="left" w:pos="1418"/>
        </w:tabs>
      </w:pPr>
    </w:p>
    <w:p w14:paraId="360B89C3" w14:textId="77777777" w:rsidR="0057110D" w:rsidRPr="001A0414" w:rsidRDefault="0057110D">
      <w:pPr>
        <w:pBdr>
          <w:top w:val="nil"/>
          <w:left w:val="nil"/>
          <w:bottom w:val="nil"/>
          <w:right w:val="nil"/>
          <w:between w:val="nil"/>
        </w:pBdr>
        <w:tabs>
          <w:tab w:val="left" w:pos="1418"/>
        </w:tabs>
      </w:pPr>
    </w:p>
    <w:p w14:paraId="73B0DDF8" w14:textId="77777777" w:rsidR="0057110D" w:rsidRPr="001A0414" w:rsidRDefault="0057110D">
      <w:pPr>
        <w:pBdr>
          <w:top w:val="nil"/>
          <w:left w:val="nil"/>
          <w:bottom w:val="nil"/>
          <w:right w:val="nil"/>
          <w:between w:val="nil"/>
        </w:pBdr>
        <w:tabs>
          <w:tab w:val="left" w:pos="1418"/>
        </w:tabs>
      </w:pPr>
    </w:p>
    <w:p w14:paraId="63407504" w14:textId="656C7007" w:rsidR="0057110D" w:rsidRPr="001A0414" w:rsidRDefault="00172E2A" w:rsidP="00A05380">
      <w:pPr>
        <w:pBdr>
          <w:top w:val="nil"/>
          <w:left w:val="nil"/>
          <w:bottom w:val="nil"/>
          <w:right w:val="nil"/>
          <w:between w:val="nil"/>
        </w:pBdr>
      </w:pPr>
      <w:r w:rsidRPr="001A0414">
        <w:t xml:space="preserve">Con un atento saludo, </w:t>
      </w:r>
      <w:r w:rsidR="00CE4231" w:rsidRPr="001A0414">
        <w:t>de acuerdo con</w:t>
      </w:r>
      <w:r w:rsidRPr="001A0414">
        <w:t xml:space="preserve"> la designación realizada por la Mesa Directiva del Concejo de Bogotá, D.C.</w:t>
      </w:r>
      <w:r w:rsidR="003B4D05">
        <w:t xml:space="preserve"> </w:t>
      </w:r>
      <w:r w:rsidR="008918B6" w:rsidRPr="008918B6">
        <w:t>mediante memorando 2025IE</w:t>
      </w:r>
      <w:r w:rsidR="005515FB">
        <w:t>14486</w:t>
      </w:r>
      <w:r w:rsidRPr="001A0414">
        <w:t xml:space="preserve"> y de conformidad con el Acuerdo 749 de 2019 (Reglamento Interno), me permito presentar la ponencia para primer debate al Proyecto de Acuerdo No. </w:t>
      </w:r>
      <w:r w:rsidR="00A05380" w:rsidRPr="001A0414">
        <w:t xml:space="preserve">744 de 2025, </w:t>
      </w:r>
      <w:r w:rsidR="00A05380" w:rsidRPr="001A0414">
        <w:rPr>
          <w:i/>
          <w:iCs/>
        </w:rPr>
        <w:t>“Por medio del cual</w:t>
      </w:r>
      <w:r w:rsidR="00A05380" w:rsidRPr="001A0414">
        <w:rPr>
          <w:i/>
          <w:iCs/>
        </w:rPr>
        <w:t xml:space="preserve"> </w:t>
      </w:r>
      <w:r w:rsidR="00A05380" w:rsidRPr="001A0414">
        <w:rPr>
          <w:i/>
          <w:iCs/>
        </w:rPr>
        <w:t>se modifican los artículos 1o y 2o del Acuerdo Distrital 229 de 2006 y se dispone la</w:t>
      </w:r>
      <w:r w:rsidR="00A05380" w:rsidRPr="001A0414">
        <w:rPr>
          <w:i/>
          <w:iCs/>
        </w:rPr>
        <w:t xml:space="preserve"> </w:t>
      </w:r>
      <w:r w:rsidR="00A05380" w:rsidRPr="001A0414">
        <w:rPr>
          <w:i/>
          <w:iCs/>
        </w:rPr>
        <w:t>ampliación de las comisarías de familia en el Distrito Capital”</w:t>
      </w:r>
      <w:r w:rsidRPr="001A0414">
        <w:t>, dentro del término establecido.</w:t>
      </w:r>
    </w:p>
    <w:p w14:paraId="3AD6194F" w14:textId="77777777" w:rsidR="0057110D" w:rsidRPr="001A0414" w:rsidRDefault="0057110D">
      <w:pPr>
        <w:pBdr>
          <w:top w:val="nil"/>
          <w:left w:val="nil"/>
          <w:bottom w:val="nil"/>
          <w:right w:val="nil"/>
          <w:between w:val="nil"/>
        </w:pBdr>
        <w:tabs>
          <w:tab w:val="left" w:pos="1418"/>
        </w:tabs>
      </w:pPr>
    </w:p>
    <w:p w14:paraId="774156F7" w14:textId="77777777" w:rsidR="00AA0394" w:rsidRDefault="00AA0394">
      <w:pPr>
        <w:pBdr>
          <w:top w:val="nil"/>
          <w:left w:val="nil"/>
          <w:bottom w:val="nil"/>
          <w:right w:val="nil"/>
          <w:between w:val="nil"/>
        </w:pBdr>
        <w:tabs>
          <w:tab w:val="left" w:pos="1418"/>
        </w:tabs>
      </w:pPr>
    </w:p>
    <w:p w14:paraId="4295B308" w14:textId="220A112B" w:rsidR="0057110D" w:rsidRPr="001A0414" w:rsidRDefault="00172E2A">
      <w:pPr>
        <w:pBdr>
          <w:top w:val="nil"/>
          <w:left w:val="nil"/>
          <w:bottom w:val="nil"/>
          <w:right w:val="nil"/>
          <w:between w:val="nil"/>
        </w:pBdr>
        <w:tabs>
          <w:tab w:val="left" w:pos="1418"/>
        </w:tabs>
      </w:pPr>
      <w:r w:rsidRPr="001A0414">
        <w:t>Respetuosamente,</w:t>
      </w:r>
    </w:p>
    <w:p w14:paraId="040210C1" w14:textId="77777777" w:rsidR="0057110D" w:rsidRPr="001A0414" w:rsidRDefault="0057110D">
      <w:pPr>
        <w:pBdr>
          <w:top w:val="nil"/>
          <w:left w:val="nil"/>
          <w:bottom w:val="nil"/>
          <w:right w:val="nil"/>
          <w:between w:val="nil"/>
        </w:pBdr>
        <w:tabs>
          <w:tab w:val="left" w:pos="1418"/>
        </w:tabs>
      </w:pPr>
    </w:p>
    <w:p w14:paraId="40254E38" w14:textId="77777777" w:rsidR="0057110D" w:rsidRPr="001A0414" w:rsidRDefault="0057110D">
      <w:pPr>
        <w:pBdr>
          <w:top w:val="nil"/>
          <w:left w:val="nil"/>
          <w:bottom w:val="nil"/>
          <w:right w:val="nil"/>
          <w:between w:val="nil"/>
        </w:pBdr>
        <w:tabs>
          <w:tab w:val="left" w:pos="1418"/>
        </w:tabs>
      </w:pPr>
    </w:p>
    <w:p w14:paraId="72369FDE" w14:textId="77777777" w:rsidR="0057110D" w:rsidRPr="001A0414" w:rsidRDefault="0057110D">
      <w:pPr>
        <w:pBdr>
          <w:top w:val="nil"/>
          <w:left w:val="nil"/>
          <w:bottom w:val="nil"/>
          <w:right w:val="nil"/>
          <w:between w:val="nil"/>
        </w:pBdr>
        <w:tabs>
          <w:tab w:val="left" w:pos="1418"/>
        </w:tabs>
      </w:pPr>
    </w:p>
    <w:p w14:paraId="34A00C92" w14:textId="77777777" w:rsidR="0057110D" w:rsidRPr="001A0414" w:rsidRDefault="0057110D">
      <w:pPr>
        <w:pBdr>
          <w:top w:val="nil"/>
          <w:left w:val="nil"/>
          <w:bottom w:val="nil"/>
          <w:right w:val="nil"/>
          <w:between w:val="nil"/>
        </w:pBdr>
        <w:tabs>
          <w:tab w:val="left" w:pos="1418"/>
        </w:tabs>
      </w:pPr>
    </w:p>
    <w:p w14:paraId="7B0F1FB7" w14:textId="77777777" w:rsidR="0057110D" w:rsidRPr="001A0414" w:rsidRDefault="00172E2A">
      <w:pPr>
        <w:pBdr>
          <w:top w:val="nil"/>
          <w:left w:val="nil"/>
          <w:bottom w:val="nil"/>
          <w:right w:val="nil"/>
          <w:between w:val="nil"/>
        </w:pBdr>
        <w:tabs>
          <w:tab w:val="left" w:pos="1418"/>
        </w:tabs>
      </w:pPr>
      <w:r w:rsidRPr="001A0414">
        <w:rPr>
          <w:b/>
        </w:rPr>
        <w:t xml:space="preserve">JESÚS DAVID ARAQUE MEJÍA                </w:t>
      </w:r>
    </w:p>
    <w:p w14:paraId="0E40B827" w14:textId="77777777" w:rsidR="0057110D" w:rsidRPr="001A0414" w:rsidRDefault="00172E2A">
      <w:pPr>
        <w:pBdr>
          <w:top w:val="nil"/>
          <w:left w:val="nil"/>
          <w:bottom w:val="nil"/>
          <w:right w:val="nil"/>
          <w:between w:val="nil"/>
        </w:pBdr>
        <w:tabs>
          <w:tab w:val="left" w:pos="1418"/>
        </w:tabs>
      </w:pPr>
      <w:r w:rsidRPr="001A0414">
        <w:t xml:space="preserve">Concejal de Bogotá </w:t>
      </w:r>
    </w:p>
    <w:p w14:paraId="63E56FA1" w14:textId="77777777" w:rsidR="0057110D" w:rsidRPr="001A0414" w:rsidRDefault="00172E2A">
      <w:pPr>
        <w:pBdr>
          <w:top w:val="nil"/>
          <w:left w:val="nil"/>
          <w:bottom w:val="nil"/>
          <w:right w:val="nil"/>
          <w:between w:val="nil"/>
        </w:pBdr>
        <w:tabs>
          <w:tab w:val="left" w:pos="1418"/>
        </w:tabs>
      </w:pPr>
      <w:r w:rsidRPr="001A0414">
        <w:t xml:space="preserve">Partido Nuevo Liberalismo                                                  </w:t>
      </w:r>
    </w:p>
    <w:p w14:paraId="73F86DEB" w14:textId="77777777" w:rsidR="0057110D" w:rsidRPr="001A0414" w:rsidRDefault="0057110D"/>
    <w:p w14:paraId="1B3C9BAF" w14:textId="47230BC2" w:rsidR="0057110D" w:rsidRPr="001A0414" w:rsidRDefault="0057110D">
      <w:pPr>
        <w:spacing w:line="218" w:lineRule="auto"/>
        <w:sectPr w:rsidR="0057110D" w:rsidRPr="001A0414">
          <w:headerReference w:type="default" r:id="rId9"/>
          <w:footerReference w:type="even" r:id="rId10"/>
          <w:footerReference w:type="default" r:id="rId11"/>
          <w:headerReference w:type="first" r:id="rId12"/>
          <w:footerReference w:type="first" r:id="rId13"/>
          <w:pgSz w:w="12242" w:h="15842"/>
          <w:pgMar w:top="1701" w:right="1701" w:bottom="1701" w:left="1701" w:header="1134" w:footer="851" w:gutter="0"/>
          <w:pgNumType w:start="1"/>
          <w:cols w:space="720"/>
        </w:sectPr>
      </w:pPr>
    </w:p>
    <w:p w14:paraId="02FC6DAC" w14:textId="77777777" w:rsidR="001A0414" w:rsidRDefault="001A0414">
      <w:pPr>
        <w:jc w:val="center"/>
        <w:rPr>
          <w:b/>
        </w:rPr>
      </w:pPr>
    </w:p>
    <w:p w14:paraId="7F2D3C45" w14:textId="55218BC8" w:rsidR="0057110D" w:rsidRPr="001A0414" w:rsidRDefault="00172E2A">
      <w:pPr>
        <w:jc w:val="center"/>
      </w:pPr>
      <w:r w:rsidRPr="001A0414">
        <w:rPr>
          <w:b/>
        </w:rPr>
        <w:t xml:space="preserve">PONENCIA PROYECTO DE ACUERDO </w:t>
      </w:r>
      <w:r w:rsidR="001428D5" w:rsidRPr="001A0414">
        <w:rPr>
          <w:b/>
        </w:rPr>
        <w:t>744 DE 2025</w:t>
      </w:r>
    </w:p>
    <w:p w14:paraId="056E3003" w14:textId="77777777" w:rsidR="0057110D" w:rsidRPr="001A0414" w:rsidRDefault="0057110D">
      <w:pPr>
        <w:jc w:val="center"/>
        <w:rPr>
          <w:b/>
        </w:rPr>
      </w:pPr>
    </w:p>
    <w:p w14:paraId="6F3489D3" w14:textId="77777777" w:rsidR="0057110D" w:rsidRPr="001A0414" w:rsidRDefault="0057110D">
      <w:pPr>
        <w:jc w:val="center"/>
      </w:pPr>
    </w:p>
    <w:p w14:paraId="4D986055" w14:textId="3D4C7DD6" w:rsidR="0057110D" w:rsidRPr="001A0414" w:rsidRDefault="00C45321" w:rsidP="00C45321">
      <w:pPr>
        <w:jc w:val="center"/>
        <w:rPr>
          <w:i/>
        </w:rPr>
      </w:pPr>
      <w:r w:rsidRPr="001A0414">
        <w:rPr>
          <w:i/>
        </w:rPr>
        <w:t>“POR MEDIO DEL CUAL SE MODIFICAN LOS ARTÍCULOS 1O Y 2O DEL ACUERDO DISTRITAL 229 DE 2006 Y SE DISPONE LA AMPLIACIÓN DE LAS COMISARÍAS DE FAMILIA EN EL DISTRITO CAPITAL”.</w:t>
      </w:r>
    </w:p>
    <w:p w14:paraId="69B4804E" w14:textId="77777777" w:rsidR="0057110D" w:rsidRPr="001A0414" w:rsidRDefault="0057110D">
      <w:pPr>
        <w:jc w:val="center"/>
      </w:pPr>
    </w:p>
    <w:p w14:paraId="4CAB31F6" w14:textId="77777777" w:rsidR="0057110D" w:rsidRPr="001A0414" w:rsidRDefault="0057110D">
      <w:pPr>
        <w:jc w:val="center"/>
      </w:pPr>
    </w:p>
    <w:p w14:paraId="4BD8F226" w14:textId="1D9B35E9" w:rsidR="0057110D" w:rsidRPr="001A0414" w:rsidRDefault="00172E2A" w:rsidP="00C45321">
      <w:pPr>
        <w:jc w:val="center"/>
        <w:rPr>
          <w:b/>
        </w:rPr>
      </w:pPr>
      <w:r w:rsidRPr="001A0414">
        <w:rPr>
          <w:b/>
        </w:rPr>
        <w:t>TABLA DE CONTENIDO</w:t>
      </w:r>
    </w:p>
    <w:p w14:paraId="4E3194AF" w14:textId="77777777" w:rsidR="00C45321" w:rsidRPr="001A0414" w:rsidRDefault="00C45321" w:rsidP="00DF38B3">
      <w:pPr>
        <w:rPr>
          <w:b/>
        </w:rPr>
      </w:pPr>
    </w:p>
    <w:sdt>
      <w:sdtPr>
        <w:rPr>
          <w:rFonts w:ascii="Arial" w:hAnsi="Arial" w:cs="Arial"/>
          <w:sz w:val="24"/>
          <w:szCs w:val="24"/>
          <w:lang w:val="es-ES"/>
        </w:rPr>
        <w:id w:val="76107236"/>
        <w:docPartObj>
          <w:docPartGallery w:val="Table of Contents"/>
          <w:docPartUnique/>
        </w:docPartObj>
      </w:sdtPr>
      <w:sdtEndPr>
        <w:rPr>
          <w:rFonts w:eastAsia="Arial"/>
          <w:noProof/>
          <w:color w:val="auto"/>
        </w:rPr>
      </w:sdtEndPr>
      <w:sdtContent>
        <w:p w14:paraId="02DA5205" w14:textId="4057C25C" w:rsidR="007314B8" w:rsidRPr="001A0414" w:rsidRDefault="007314B8">
          <w:pPr>
            <w:pStyle w:val="TtuloTDC"/>
            <w:rPr>
              <w:rFonts w:ascii="Arial" w:hAnsi="Arial" w:cs="Arial"/>
              <w:sz w:val="24"/>
              <w:szCs w:val="24"/>
            </w:rPr>
          </w:pPr>
        </w:p>
        <w:p w14:paraId="6843316A" w14:textId="78E3B5E5" w:rsidR="007314B8" w:rsidRPr="001A0414" w:rsidRDefault="007314B8">
          <w:pPr>
            <w:pStyle w:val="TDC1"/>
            <w:tabs>
              <w:tab w:val="left" w:pos="480"/>
              <w:tab w:val="right" w:leader="dot" w:pos="8830"/>
            </w:tabs>
            <w:rPr>
              <w:rFonts w:ascii="Arial" w:eastAsiaTheme="minorEastAsia" w:hAnsi="Arial"/>
              <w:b w:val="0"/>
              <w:bCs w:val="0"/>
              <w:i w:val="0"/>
              <w:iCs w:val="0"/>
              <w:noProof/>
              <w:kern w:val="2"/>
              <w:lang w:val="es-US"/>
              <w14:ligatures w14:val="standardContextual"/>
            </w:rPr>
          </w:pPr>
          <w:r w:rsidRPr="001A0414">
            <w:rPr>
              <w:rFonts w:ascii="Arial" w:hAnsi="Arial"/>
              <w:b w:val="0"/>
              <w:bCs w:val="0"/>
              <w:i w:val="0"/>
              <w:iCs w:val="0"/>
            </w:rPr>
            <w:fldChar w:fldCharType="begin"/>
          </w:r>
          <w:r w:rsidRPr="001A0414">
            <w:rPr>
              <w:rFonts w:ascii="Arial" w:hAnsi="Arial"/>
              <w:i w:val="0"/>
              <w:iCs w:val="0"/>
            </w:rPr>
            <w:instrText>TOC \o "1-3" \h \z \u</w:instrText>
          </w:r>
          <w:r w:rsidRPr="001A0414">
            <w:rPr>
              <w:rFonts w:ascii="Arial" w:hAnsi="Arial"/>
              <w:b w:val="0"/>
              <w:bCs w:val="0"/>
              <w:i w:val="0"/>
              <w:iCs w:val="0"/>
            </w:rPr>
            <w:fldChar w:fldCharType="separate"/>
          </w:r>
          <w:hyperlink w:anchor="_Toc206508472" w:history="1">
            <w:r w:rsidRPr="001A0414">
              <w:rPr>
                <w:rStyle w:val="Hipervnculo"/>
                <w:rFonts w:ascii="Arial" w:hAnsi="Arial"/>
                <w:i w:val="0"/>
                <w:iCs w:val="0"/>
                <w:noProof/>
              </w:rPr>
              <w:t>1.</w:t>
            </w:r>
            <w:r w:rsidRPr="001A0414">
              <w:rPr>
                <w:rFonts w:ascii="Arial" w:eastAsiaTheme="minorEastAsia" w:hAnsi="Arial"/>
                <w:b w:val="0"/>
                <w:bCs w:val="0"/>
                <w:i w:val="0"/>
                <w:iCs w:val="0"/>
                <w:noProof/>
                <w:kern w:val="2"/>
                <w:lang w:val="es-US"/>
                <w14:ligatures w14:val="standardContextual"/>
              </w:rPr>
              <w:tab/>
            </w:r>
            <w:r w:rsidRPr="001A0414">
              <w:rPr>
                <w:rStyle w:val="Hipervnculo"/>
                <w:rFonts w:ascii="Arial" w:hAnsi="Arial"/>
                <w:i w:val="0"/>
                <w:iCs w:val="0"/>
                <w:noProof/>
              </w:rPr>
              <w:t>OBJETO DEL PROYECTO</w:t>
            </w:r>
            <w:r w:rsidRPr="001A0414">
              <w:rPr>
                <w:rFonts w:ascii="Arial" w:hAnsi="Arial"/>
                <w:i w:val="0"/>
                <w:iCs w:val="0"/>
                <w:noProof/>
                <w:webHidden/>
              </w:rPr>
              <w:tab/>
            </w:r>
            <w:r w:rsidRPr="001A0414">
              <w:rPr>
                <w:rFonts w:ascii="Arial" w:hAnsi="Arial"/>
                <w:i w:val="0"/>
                <w:iCs w:val="0"/>
                <w:noProof/>
                <w:webHidden/>
              </w:rPr>
              <w:fldChar w:fldCharType="begin"/>
            </w:r>
            <w:r w:rsidRPr="001A0414">
              <w:rPr>
                <w:rFonts w:ascii="Arial" w:hAnsi="Arial"/>
                <w:i w:val="0"/>
                <w:iCs w:val="0"/>
                <w:noProof/>
                <w:webHidden/>
              </w:rPr>
              <w:instrText xml:space="preserve"> PAGEREF _Toc206508472 \h </w:instrText>
            </w:r>
            <w:r w:rsidRPr="001A0414">
              <w:rPr>
                <w:rFonts w:ascii="Arial" w:hAnsi="Arial"/>
                <w:i w:val="0"/>
                <w:iCs w:val="0"/>
                <w:noProof/>
                <w:webHidden/>
              </w:rPr>
            </w:r>
            <w:r w:rsidRPr="001A0414">
              <w:rPr>
                <w:rFonts w:ascii="Arial" w:hAnsi="Arial"/>
                <w:i w:val="0"/>
                <w:iCs w:val="0"/>
                <w:noProof/>
                <w:webHidden/>
              </w:rPr>
              <w:fldChar w:fldCharType="separate"/>
            </w:r>
            <w:r w:rsidR="00D221DA">
              <w:rPr>
                <w:rFonts w:ascii="Arial" w:hAnsi="Arial"/>
                <w:i w:val="0"/>
                <w:iCs w:val="0"/>
                <w:noProof/>
                <w:webHidden/>
              </w:rPr>
              <w:t>3</w:t>
            </w:r>
            <w:r w:rsidRPr="001A0414">
              <w:rPr>
                <w:rFonts w:ascii="Arial" w:hAnsi="Arial"/>
                <w:i w:val="0"/>
                <w:iCs w:val="0"/>
                <w:noProof/>
                <w:webHidden/>
              </w:rPr>
              <w:fldChar w:fldCharType="end"/>
            </w:r>
          </w:hyperlink>
        </w:p>
        <w:p w14:paraId="74CB9123" w14:textId="45F43376" w:rsidR="007314B8" w:rsidRPr="001A0414" w:rsidRDefault="007314B8">
          <w:pPr>
            <w:pStyle w:val="TDC1"/>
            <w:tabs>
              <w:tab w:val="left" w:pos="480"/>
              <w:tab w:val="right" w:leader="dot" w:pos="8830"/>
            </w:tabs>
            <w:rPr>
              <w:rFonts w:ascii="Arial" w:eastAsiaTheme="minorEastAsia" w:hAnsi="Arial"/>
              <w:b w:val="0"/>
              <w:bCs w:val="0"/>
              <w:i w:val="0"/>
              <w:iCs w:val="0"/>
              <w:noProof/>
              <w:kern w:val="2"/>
              <w:lang w:val="es-US"/>
              <w14:ligatures w14:val="standardContextual"/>
            </w:rPr>
          </w:pPr>
          <w:hyperlink w:anchor="_Toc206508473" w:history="1">
            <w:r w:rsidRPr="001A0414">
              <w:rPr>
                <w:rStyle w:val="Hipervnculo"/>
                <w:rFonts w:ascii="Arial" w:hAnsi="Arial"/>
                <w:i w:val="0"/>
                <w:iCs w:val="0"/>
                <w:noProof/>
              </w:rPr>
              <w:t>2.</w:t>
            </w:r>
            <w:r w:rsidRPr="001A0414">
              <w:rPr>
                <w:rFonts w:ascii="Arial" w:eastAsiaTheme="minorEastAsia" w:hAnsi="Arial"/>
                <w:b w:val="0"/>
                <w:bCs w:val="0"/>
                <w:i w:val="0"/>
                <w:iCs w:val="0"/>
                <w:noProof/>
                <w:kern w:val="2"/>
                <w:lang w:val="es-US"/>
                <w14:ligatures w14:val="standardContextual"/>
              </w:rPr>
              <w:tab/>
            </w:r>
            <w:r w:rsidRPr="001A0414">
              <w:rPr>
                <w:rStyle w:val="Hipervnculo"/>
                <w:rFonts w:ascii="Arial" w:hAnsi="Arial"/>
                <w:i w:val="0"/>
                <w:iCs w:val="0"/>
                <w:noProof/>
              </w:rPr>
              <w:t>ANTECEDENTES</w:t>
            </w:r>
            <w:r w:rsidRPr="001A0414">
              <w:rPr>
                <w:rFonts w:ascii="Arial" w:hAnsi="Arial"/>
                <w:i w:val="0"/>
                <w:iCs w:val="0"/>
                <w:noProof/>
                <w:webHidden/>
              </w:rPr>
              <w:tab/>
            </w:r>
            <w:r w:rsidRPr="001A0414">
              <w:rPr>
                <w:rFonts w:ascii="Arial" w:hAnsi="Arial"/>
                <w:i w:val="0"/>
                <w:iCs w:val="0"/>
                <w:noProof/>
                <w:webHidden/>
              </w:rPr>
              <w:fldChar w:fldCharType="begin"/>
            </w:r>
            <w:r w:rsidRPr="001A0414">
              <w:rPr>
                <w:rFonts w:ascii="Arial" w:hAnsi="Arial"/>
                <w:i w:val="0"/>
                <w:iCs w:val="0"/>
                <w:noProof/>
                <w:webHidden/>
              </w:rPr>
              <w:instrText xml:space="preserve"> PAGEREF _Toc206508473 \h </w:instrText>
            </w:r>
            <w:r w:rsidRPr="001A0414">
              <w:rPr>
                <w:rFonts w:ascii="Arial" w:hAnsi="Arial"/>
                <w:i w:val="0"/>
                <w:iCs w:val="0"/>
                <w:noProof/>
                <w:webHidden/>
              </w:rPr>
            </w:r>
            <w:r w:rsidRPr="001A0414">
              <w:rPr>
                <w:rFonts w:ascii="Arial" w:hAnsi="Arial"/>
                <w:i w:val="0"/>
                <w:iCs w:val="0"/>
                <w:noProof/>
                <w:webHidden/>
              </w:rPr>
              <w:fldChar w:fldCharType="separate"/>
            </w:r>
            <w:r w:rsidR="00D221DA">
              <w:rPr>
                <w:rFonts w:ascii="Arial" w:hAnsi="Arial"/>
                <w:i w:val="0"/>
                <w:iCs w:val="0"/>
                <w:noProof/>
                <w:webHidden/>
              </w:rPr>
              <w:t>3</w:t>
            </w:r>
            <w:r w:rsidRPr="001A0414">
              <w:rPr>
                <w:rFonts w:ascii="Arial" w:hAnsi="Arial"/>
                <w:i w:val="0"/>
                <w:iCs w:val="0"/>
                <w:noProof/>
                <w:webHidden/>
              </w:rPr>
              <w:fldChar w:fldCharType="end"/>
            </w:r>
          </w:hyperlink>
        </w:p>
        <w:p w14:paraId="408BDF8E" w14:textId="4056C9FD" w:rsidR="007314B8" w:rsidRPr="001A0414" w:rsidRDefault="007314B8">
          <w:pPr>
            <w:pStyle w:val="TDC1"/>
            <w:tabs>
              <w:tab w:val="left" w:pos="480"/>
              <w:tab w:val="right" w:leader="dot" w:pos="8830"/>
            </w:tabs>
            <w:rPr>
              <w:rFonts w:ascii="Arial" w:eastAsiaTheme="minorEastAsia" w:hAnsi="Arial"/>
              <w:b w:val="0"/>
              <w:bCs w:val="0"/>
              <w:i w:val="0"/>
              <w:iCs w:val="0"/>
              <w:noProof/>
              <w:kern w:val="2"/>
              <w:lang w:val="es-US"/>
              <w14:ligatures w14:val="standardContextual"/>
            </w:rPr>
          </w:pPr>
          <w:hyperlink w:anchor="_Toc206508474" w:history="1">
            <w:r w:rsidRPr="001A0414">
              <w:rPr>
                <w:rStyle w:val="Hipervnculo"/>
                <w:rFonts w:ascii="Arial" w:hAnsi="Arial"/>
                <w:i w:val="0"/>
                <w:iCs w:val="0"/>
                <w:noProof/>
              </w:rPr>
              <w:t>3.</w:t>
            </w:r>
            <w:r w:rsidRPr="001A0414">
              <w:rPr>
                <w:rFonts w:ascii="Arial" w:eastAsiaTheme="minorEastAsia" w:hAnsi="Arial"/>
                <w:b w:val="0"/>
                <w:bCs w:val="0"/>
                <w:i w:val="0"/>
                <w:iCs w:val="0"/>
                <w:noProof/>
                <w:kern w:val="2"/>
                <w:lang w:val="es-US"/>
                <w14:ligatures w14:val="standardContextual"/>
              </w:rPr>
              <w:tab/>
            </w:r>
            <w:r w:rsidRPr="001A0414">
              <w:rPr>
                <w:rStyle w:val="Hipervnculo"/>
                <w:rFonts w:ascii="Arial" w:hAnsi="Arial"/>
                <w:i w:val="0"/>
                <w:iCs w:val="0"/>
                <w:noProof/>
              </w:rPr>
              <w:t>JUSTIFICACIÓN</w:t>
            </w:r>
            <w:r w:rsidRPr="001A0414">
              <w:rPr>
                <w:rFonts w:ascii="Arial" w:hAnsi="Arial"/>
                <w:i w:val="0"/>
                <w:iCs w:val="0"/>
                <w:noProof/>
                <w:webHidden/>
              </w:rPr>
              <w:tab/>
            </w:r>
            <w:r w:rsidRPr="001A0414">
              <w:rPr>
                <w:rFonts w:ascii="Arial" w:hAnsi="Arial"/>
                <w:i w:val="0"/>
                <w:iCs w:val="0"/>
                <w:noProof/>
                <w:webHidden/>
              </w:rPr>
              <w:fldChar w:fldCharType="begin"/>
            </w:r>
            <w:r w:rsidRPr="001A0414">
              <w:rPr>
                <w:rFonts w:ascii="Arial" w:hAnsi="Arial"/>
                <w:i w:val="0"/>
                <w:iCs w:val="0"/>
                <w:noProof/>
                <w:webHidden/>
              </w:rPr>
              <w:instrText xml:space="preserve"> PAGEREF _Toc206508474 \h </w:instrText>
            </w:r>
            <w:r w:rsidRPr="001A0414">
              <w:rPr>
                <w:rFonts w:ascii="Arial" w:hAnsi="Arial"/>
                <w:i w:val="0"/>
                <w:iCs w:val="0"/>
                <w:noProof/>
                <w:webHidden/>
              </w:rPr>
            </w:r>
            <w:r w:rsidRPr="001A0414">
              <w:rPr>
                <w:rFonts w:ascii="Arial" w:hAnsi="Arial"/>
                <w:i w:val="0"/>
                <w:iCs w:val="0"/>
                <w:noProof/>
                <w:webHidden/>
              </w:rPr>
              <w:fldChar w:fldCharType="separate"/>
            </w:r>
            <w:r w:rsidR="00D221DA">
              <w:rPr>
                <w:rFonts w:ascii="Arial" w:hAnsi="Arial"/>
                <w:i w:val="0"/>
                <w:iCs w:val="0"/>
                <w:noProof/>
                <w:webHidden/>
              </w:rPr>
              <w:t>3</w:t>
            </w:r>
            <w:r w:rsidRPr="001A0414">
              <w:rPr>
                <w:rFonts w:ascii="Arial" w:hAnsi="Arial"/>
                <w:i w:val="0"/>
                <w:iCs w:val="0"/>
                <w:noProof/>
                <w:webHidden/>
              </w:rPr>
              <w:fldChar w:fldCharType="end"/>
            </w:r>
          </w:hyperlink>
        </w:p>
        <w:p w14:paraId="510C1D62" w14:textId="10D3796B" w:rsidR="007314B8" w:rsidRPr="001A0414" w:rsidRDefault="007314B8">
          <w:pPr>
            <w:pStyle w:val="TDC1"/>
            <w:tabs>
              <w:tab w:val="left" w:pos="480"/>
              <w:tab w:val="right" w:leader="dot" w:pos="8830"/>
            </w:tabs>
            <w:rPr>
              <w:rFonts w:ascii="Arial" w:eastAsiaTheme="minorEastAsia" w:hAnsi="Arial"/>
              <w:b w:val="0"/>
              <w:bCs w:val="0"/>
              <w:i w:val="0"/>
              <w:iCs w:val="0"/>
              <w:noProof/>
              <w:kern w:val="2"/>
              <w:lang w:val="es-US"/>
              <w14:ligatures w14:val="standardContextual"/>
            </w:rPr>
          </w:pPr>
          <w:hyperlink w:anchor="_Toc206508475" w:history="1">
            <w:r w:rsidRPr="001A0414">
              <w:rPr>
                <w:rStyle w:val="Hipervnculo"/>
                <w:rFonts w:ascii="Arial" w:hAnsi="Arial"/>
                <w:i w:val="0"/>
                <w:iCs w:val="0"/>
                <w:noProof/>
              </w:rPr>
              <w:t>4.</w:t>
            </w:r>
            <w:r w:rsidRPr="001A0414">
              <w:rPr>
                <w:rFonts w:ascii="Arial" w:eastAsiaTheme="minorEastAsia" w:hAnsi="Arial"/>
                <w:b w:val="0"/>
                <w:bCs w:val="0"/>
                <w:i w:val="0"/>
                <w:iCs w:val="0"/>
                <w:noProof/>
                <w:kern w:val="2"/>
                <w:lang w:val="es-US"/>
                <w14:ligatures w14:val="standardContextual"/>
              </w:rPr>
              <w:tab/>
            </w:r>
            <w:r w:rsidRPr="001A0414">
              <w:rPr>
                <w:rStyle w:val="Hipervnculo"/>
                <w:rFonts w:ascii="Arial" w:hAnsi="Arial"/>
                <w:i w:val="0"/>
                <w:iCs w:val="0"/>
                <w:noProof/>
              </w:rPr>
              <w:t>MARCO JURÍDICO</w:t>
            </w:r>
            <w:r w:rsidRPr="001A0414">
              <w:rPr>
                <w:rFonts w:ascii="Arial" w:hAnsi="Arial"/>
                <w:i w:val="0"/>
                <w:iCs w:val="0"/>
                <w:noProof/>
                <w:webHidden/>
              </w:rPr>
              <w:tab/>
            </w:r>
            <w:r w:rsidRPr="001A0414">
              <w:rPr>
                <w:rFonts w:ascii="Arial" w:hAnsi="Arial"/>
                <w:i w:val="0"/>
                <w:iCs w:val="0"/>
                <w:noProof/>
                <w:webHidden/>
              </w:rPr>
              <w:fldChar w:fldCharType="begin"/>
            </w:r>
            <w:r w:rsidRPr="001A0414">
              <w:rPr>
                <w:rFonts w:ascii="Arial" w:hAnsi="Arial"/>
                <w:i w:val="0"/>
                <w:iCs w:val="0"/>
                <w:noProof/>
                <w:webHidden/>
              </w:rPr>
              <w:instrText xml:space="preserve"> PAGEREF _Toc206508475 \h </w:instrText>
            </w:r>
            <w:r w:rsidRPr="001A0414">
              <w:rPr>
                <w:rFonts w:ascii="Arial" w:hAnsi="Arial"/>
                <w:i w:val="0"/>
                <w:iCs w:val="0"/>
                <w:noProof/>
                <w:webHidden/>
              </w:rPr>
            </w:r>
            <w:r w:rsidRPr="001A0414">
              <w:rPr>
                <w:rFonts w:ascii="Arial" w:hAnsi="Arial"/>
                <w:i w:val="0"/>
                <w:iCs w:val="0"/>
                <w:noProof/>
                <w:webHidden/>
              </w:rPr>
              <w:fldChar w:fldCharType="separate"/>
            </w:r>
            <w:r w:rsidR="00D221DA">
              <w:rPr>
                <w:rFonts w:ascii="Arial" w:hAnsi="Arial"/>
                <w:i w:val="0"/>
                <w:iCs w:val="0"/>
                <w:noProof/>
                <w:webHidden/>
              </w:rPr>
              <w:t>5</w:t>
            </w:r>
            <w:r w:rsidRPr="001A0414">
              <w:rPr>
                <w:rFonts w:ascii="Arial" w:hAnsi="Arial"/>
                <w:i w:val="0"/>
                <w:iCs w:val="0"/>
                <w:noProof/>
                <w:webHidden/>
              </w:rPr>
              <w:fldChar w:fldCharType="end"/>
            </w:r>
          </w:hyperlink>
        </w:p>
        <w:p w14:paraId="58D0076D" w14:textId="59272E98" w:rsidR="007314B8" w:rsidRPr="001A0414" w:rsidRDefault="007314B8">
          <w:pPr>
            <w:pStyle w:val="TDC1"/>
            <w:tabs>
              <w:tab w:val="left" w:pos="480"/>
              <w:tab w:val="right" w:leader="dot" w:pos="8830"/>
            </w:tabs>
            <w:rPr>
              <w:rFonts w:ascii="Arial" w:eastAsiaTheme="minorEastAsia" w:hAnsi="Arial"/>
              <w:b w:val="0"/>
              <w:bCs w:val="0"/>
              <w:i w:val="0"/>
              <w:iCs w:val="0"/>
              <w:noProof/>
              <w:kern w:val="2"/>
              <w:lang w:val="es-US"/>
              <w14:ligatures w14:val="standardContextual"/>
            </w:rPr>
          </w:pPr>
          <w:hyperlink w:anchor="_Toc206508476" w:history="1">
            <w:r w:rsidRPr="001A0414">
              <w:rPr>
                <w:rStyle w:val="Hipervnculo"/>
                <w:rFonts w:ascii="Arial" w:hAnsi="Arial"/>
                <w:i w:val="0"/>
                <w:iCs w:val="0"/>
                <w:noProof/>
              </w:rPr>
              <w:t>5.</w:t>
            </w:r>
            <w:r w:rsidRPr="001A0414">
              <w:rPr>
                <w:rFonts w:ascii="Arial" w:eastAsiaTheme="minorEastAsia" w:hAnsi="Arial"/>
                <w:b w:val="0"/>
                <w:bCs w:val="0"/>
                <w:i w:val="0"/>
                <w:iCs w:val="0"/>
                <w:noProof/>
                <w:kern w:val="2"/>
                <w:lang w:val="es-US"/>
                <w14:ligatures w14:val="standardContextual"/>
              </w:rPr>
              <w:tab/>
            </w:r>
            <w:r w:rsidRPr="001A0414">
              <w:rPr>
                <w:rStyle w:val="Hipervnculo"/>
                <w:rFonts w:ascii="Arial" w:hAnsi="Arial"/>
                <w:i w:val="0"/>
                <w:iCs w:val="0"/>
                <w:noProof/>
              </w:rPr>
              <w:t>COMPETENCIA DEL CONCEJO DE BOGOTÁ</w:t>
            </w:r>
            <w:r w:rsidRPr="001A0414">
              <w:rPr>
                <w:rFonts w:ascii="Arial" w:hAnsi="Arial"/>
                <w:i w:val="0"/>
                <w:iCs w:val="0"/>
                <w:noProof/>
                <w:webHidden/>
              </w:rPr>
              <w:tab/>
            </w:r>
            <w:r w:rsidRPr="001A0414">
              <w:rPr>
                <w:rFonts w:ascii="Arial" w:hAnsi="Arial"/>
                <w:i w:val="0"/>
                <w:iCs w:val="0"/>
                <w:noProof/>
                <w:webHidden/>
              </w:rPr>
              <w:fldChar w:fldCharType="begin"/>
            </w:r>
            <w:r w:rsidRPr="001A0414">
              <w:rPr>
                <w:rFonts w:ascii="Arial" w:hAnsi="Arial"/>
                <w:i w:val="0"/>
                <w:iCs w:val="0"/>
                <w:noProof/>
                <w:webHidden/>
              </w:rPr>
              <w:instrText xml:space="preserve"> PAGEREF _Toc206508476 \h </w:instrText>
            </w:r>
            <w:r w:rsidRPr="001A0414">
              <w:rPr>
                <w:rFonts w:ascii="Arial" w:hAnsi="Arial"/>
                <w:i w:val="0"/>
                <w:iCs w:val="0"/>
                <w:noProof/>
                <w:webHidden/>
              </w:rPr>
            </w:r>
            <w:r w:rsidRPr="001A0414">
              <w:rPr>
                <w:rFonts w:ascii="Arial" w:hAnsi="Arial"/>
                <w:i w:val="0"/>
                <w:iCs w:val="0"/>
                <w:noProof/>
                <w:webHidden/>
              </w:rPr>
              <w:fldChar w:fldCharType="separate"/>
            </w:r>
            <w:r w:rsidR="00D221DA">
              <w:rPr>
                <w:rFonts w:ascii="Arial" w:hAnsi="Arial"/>
                <w:i w:val="0"/>
                <w:iCs w:val="0"/>
                <w:noProof/>
                <w:webHidden/>
              </w:rPr>
              <w:t>5</w:t>
            </w:r>
            <w:r w:rsidRPr="001A0414">
              <w:rPr>
                <w:rFonts w:ascii="Arial" w:hAnsi="Arial"/>
                <w:i w:val="0"/>
                <w:iCs w:val="0"/>
                <w:noProof/>
                <w:webHidden/>
              </w:rPr>
              <w:fldChar w:fldCharType="end"/>
            </w:r>
          </w:hyperlink>
        </w:p>
        <w:p w14:paraId="3FB9BDBC" w14:textId="001B4690" w:rsidR="007314B8" w:rsidRPr="001A0414" w:rsidRDefault="007314B8">
          <w:pPr>
            <w:pStyle w:val="TDC1"/>
            <w:tabs>
              <w:tab w:val="left" w:pos="480"/>
              <w:tab w:val="right" w:leader="dot" w:pos="8830"/>
            </w:tabs>
            <w:rPr>
              <w:rFonts w:ascii="Arial" w:eastAsiaTheme="minorEastAsia" w:hAnsi="Arial"/>
              <w:b w:val="0"/>
              <w:bCs w:val="0"/>
              <w:i w:val="0"/>
              <w:iCs w:val="0"/>
              <w:noProof/>
              <w:kern w:val="2"/>
              <w:lang w:val="es-US"/>
              <w14:ligatures w14:val="standardContextual"/>
            </w:rPr>
          </w:pPr>
          <w:hyperlink w:anchor="_Toc206508477" w:history="1">
            <w:r w:rsidRPr="001A0414">
              <w:rPr>
                <w:rStyle w:val="Hipervnculo"/>
                <w:rFonts w:ascii="Arial" w:hAnsi="Arial"/>
                <w:i w:val="0"/>
                <w:iCs w:val="0"/>
                <w:noProof/>
              </w:rPr>
              <w:t>6.</w:t>
            </w:r>
            <w:r w:rsidRPr="001A0414">
              <w:rPr>
                <w:rFonts w:ascii="Arial" w:eastAsiaTheme="minorEastAsia" w:hAnsi="Arial"/>
                <w:b w:val="0"/>
                <w:bCs w:val="0"/>
                <w:i w:val="0"/>
                <w:iCs w:val="0"/>
                <w:noProof/>
                <w:kern w:val="2"/>
                <w:lang w:val="es-US"/>
                <w14:ligatures w14:val="standardContextual"/>
              </w:rPr>
              <w:tab/>
            </w:r>
            <w:r w:rsidRPr="001A0414">
              <w:rPr>
                <w:rStyle w:val="Hipervnculo"/>
                <w:rFonts w:ascii="Arial" w:hAnsi="Arial"/>
                <w:i w:val="0"/>
                <w:iCs w:val="0"/>
                <w:noProof/>
              </w:rPr>
              <w:t>IMPACTO FISCAL</w:t>
            </w:r>
            <w:r w:rsidRPr="001A0414">
              <w:rPr>
                <w:rFonts w:ascii="Arial" w:hAnsi="Arial"/>
                <w:i w:val="0"/>
                <w:iCs w:val="0"/>
                <w:noProof/>
                <w:webHidden/>
              </w:rPr>
              <w:tab/>
            </w:r>
            <w:r w:rsidRPr="001A0414">
              <w:rPr>
                <w:rFonts w:ascii="Arial" w:hAnsi="Arial"/>
                <w:i w:val="0"/>
                <w:iCs w:val="0"/>
                <w:noProof/>
                <w:webHidden/>
              </w:rPr>
              <w:fldChar w:fldCharType="begin"/>
            </w:r>
            <w:r w:rsidRPr="001A0414">
              <w:rPr>
                <w:rFonts w:ascii="Arial" w:hAnsi="Arial"/>
                <w:i w:val="0"/>
                <w:iCs w:val="0"/>
                <w:noProof/>
                <w:webHidden/>
              </w:rPr>
              <w:instrText xml:space="preserve"> PAGEREF _Toc206508477 \h </w:instrText>
            </w:r>
            <w:r w:rsidRPr="001A0414">
              <w:rPr>
                <w:rFonts w:ascii="Arial" w:hAnsi="Arial"/>
                <w:i w:val="0"/>
                <w:iCs w:val="0"/>
                <w:noProof/>
                <w:webHidden/>
              </w:rPr>
            </w:r>
            <w:r w:rsidRPr="001A0414">
              <w:rPr>
                <w:rFonts w:ascii="Arial" w:hAnsi="Arial"/>
                <w:i w:val="0"/>
                <w:iCs w:val="0"/>
                <w:noProof/>
                <w:webHidden/>
              </w:rPr>
              <w:fldChar w:fldCharType="separate"/>
            </w:r>
            <w:r w:rsidR="00D221DA">
              <w:rPr>
                <w:rFonts w:ascii="Arial" w:hAnsi="Arial"/>
                <w:i w:val="0"/>
                <w:iCs w:val="0"/>
                <w:noProof/>
                <w:webHidden/>
              </w:rPr>
              <w:t>7</w:t>
            </w:r>
            <w:r w:rsidRPr="001A0414">
              <w:rPr>
                <w:rFonts w:ascii="Arial" w:hAnsi="Arial"/>
                <w:i w:val="0"/>
                <w:iCs w:val="0"/>
                <w:noProof/>
                <w:webHidden/>
              </w:rPr>
              <w:fldChar w:fldCharType="end"/>
            </w:r>
          </w:hyperlink>
        </w:p>
        <w:p w14:paraId="53B0A6AB" w14:textId="01601F9E" w:rsidR="007314B8" w:rsidRPr="001A0414" w:rsidRDefault="007314B8">
          <w:pPr>
            <w:pStyle w:val="TDC1"/>
            <w:tabs>
              <w:tab w:val="left" w:pos="480"/>
              <w:tab w:val="right" w:leader="dot" w:pos="8830"/>
            </w:tabs>
            <w:rPr>
              <w:rFonts w:ascii="Arial" w:eastAsiaTheme="minorEastAsia" w:hAnsi="Arial"/>
              <w:b w:val="0"/>
              <w:bCs w:val="0"/>
              <w:i w:val="0"/>
              <w:iCs w:val="0"/>
              <w:noProof/>
              <w:kern w:val="2"/>
              <w:lang w:val="es-US"/>
              <w14:ligatures w14:val="standardContextual"/>
            </w:rPr>
          </w:pPr>
          <w:hyperlink w:anchor="_Toc206508478" w:history="1">
            <w:r w:rsidRPr="001A0414">
              <w:rPr>
                <w:rStyle w:val="Hipervnculo"/>
                <w:rFonts w:ascii="Arial" w:hAnsi="Arial"/>
                <w:i w:val="0"/>
                <w:iCs w:val="0"/>
                <w:noProof/>
              </w:rPr>
              <w:t>7.</w:t>
            </w:r>
            <w:r w:rsidRPr="001A0414">
              <w:rPr>
                <w:rFonts w:ascii="Arial" w:eastAsiaTheme="minorEastAsia" w:hAnsi="Arial"/>
                <w:b w:val="0"/>
                <w:bCs w:val="0"/>
                <w:i w:val="0"/>
                <w:iCs w:val="0"/>
                <w:noProof/>
                <w:kern w:val="2"/>
                <w:lang w:val="es-US"/>
                <w14:ligatures w14:val="standardContextual"/>
              </w:rPr>
              <w:tab/>
            </w:r>
            <w:r w:rsidRPr="001A0414">
              <w:rPr>
                <w:rStyle w:val="Hipervnculo"/>
                <w:rFonts w:ascii="Arial" w:hAnsi="Arial"/>
                <w:i w:val="0"/>
                <w:iCs w:val="0"/>
                <w:noProof/>
              </w:rPr>
              <w:t>COMENTARIOS Y OBSERVACIONES DEL PONENTE</w:t>
            </w:r>
            <w:r w:rsidRPr="001A0414">
              <w:rPr>
                <w:rFonts w:ascii="Arial" w:hAnsi="Arial"/>
                <w:i w:val="0"/>
                <w:iCs w:val="0"/>
                <w:noProof/>
                <w:webHidden/>
              </w:rPr>
              <w:tab/>
            </w:r>
            <w:r w:rsidRPr="001A0414">
              <w:rPr>
                <w:rFonts w:ascii="Arial" w:hAnsi="Arial"/>
                <w:i w:val="0"/>
                <w:iCs w:val="0"/>
                <w:noProof/>
                <w:webHidden/>
              </w:rPr>
              <w:fldChar w:fldCharType="begin"/>
            </w:r>
            <w:r w:rsidRPr="001A0414">
              <w:rPr>
                <w:rFonts w:ascii="Arial" w:hAnsi="Arial"/>
                <w:i w:val="0"/>
                <w:iCs w:val="0"/>
                <w:noProof/>
                <w:webHidden/>
              </w:rPr>
              <w:instrText xml:space="preserve"> PAGEREF _Toc206508478 \h </w:instrText>
            </w:r>
            <w:r w:rsidRPr="001A0414">
              <w:rPr>
                <w:rFonts w:ascii="Arial" w:hAnsi="Arial"/>
                <w:i w:val="0"/>
                <w:iCs w:val="0"/>
                <w:noProof/>
                <w:webHidden/>
              </w:rPr>
            </w:r>
            <w:r w:rsidRPr="001A0414">
              <w:rPr>
                <w:rFonts w:ascii="Arial" w:hAnsi="Arial"/>
                <w:i w:val="0"/>
                <w:iCs w:val="0"/>
                <w:noProof/>
                <w:webHidden/>
              </w:rPr>
              <w:fldChar w:fldCharType="separate"/>
            </w:r>
            <w:r w:rsidR="00D221DA">
              <w:rPr>
                <w:rFonts w:ascii="Arial" w:hAnsi="Arial"/>
                <w:i w:val="0"/>
                <w:iCs w:val="0"/>
                <w:noProof/>
                <w:webHidden/>
              </w:rPr>
              <w:t>7</w:t>
            </w:r>
            <w:r w:rsidRPr="001A0414">
              <w:rPr>
                <w:rFonts w:ascii="Arial" w:hAnsi="Arial"/>
                <w:i w:val="0"/>
                <w:iCs w:val="0"/>
                <w:noProof/>
                <w:webHidden/>
              </w:rPr>
              <w:fldChar w:fldCharType="end"/>
            </w:r>
          </w:hyperlink>
        </w:p>
        <w:p w14:paraId="3AF6D200" w14:textId="0A59B60B" w:rsidR="007314B8" w:rsidRPr="001A0414" w:rsidRDefault="007314B8">
          <w:pPr>
            <w:pStyle w:val="TDC1"/>
            <w:tabs>
              <w:tab w:val="left" w:pos="480"/>
              <w:tab w:val="right" w:leader="dot" w:pos="8830"/>
            </w:tabs>
            <w:rPr>
              <w:rFonts w:ascii="Arial" w:eastAsiaTheme="minorEastAsia" w:hAnsi="Arial"/>
              <w:b w:val="0"/>
              <w:bCs w:val="0"/>
              <w:i w:val="0"/>
              <w:iCs w:val="0"/>
              <w:noProof/>
              <w:kern w:val="2"/>
              <w:lang w:val="es-US"/>
              <w14:ligatures w14:val="standardContextual"/>
            </w:rPr>
          </w:pPr>
          <w:hyperlink w:anchor="_Toc206508479" w:history="1">
            <w:r w:rsidRPr="001A0414">
              <w:rPr>
                <w:rStyle w:val="Hipervnculo"/>
                <w:rFonts w:ascii="Arial" w:hAnsi="Arial"/>
                <w:i w:val="0"/>
                <w:iCs w:val="0"/>
                <w:noProof/>
              </w:rPr>
              <w:t>8.</w:t>
            </w:r>
            <w:r w:rsidRPr="001A0414">
              <w:rPr>
                <w:rFonts w:ascii="Arial" w:eastAsiaTheme="minorEastAsia" w:hAnsi="Arial"/>
                <w:b w:val="0"/>
                <w:bCs w:val="0"/>
                <w:i w:val="0"/>
                <w:iCs w:val="0"/>
                <w:noProof/>
                <w:kern w:val="2"/>
                <w:lang w:val="es-US"/>
                <w14:ligatures w14:val="standardContextual"/>
              </w:rPr>
              <w:tab/>
            </w:r>
            <w:r w:rsidRPr="001A0414">
              <w:rPr>
                <w:rStyle w:val="Hipervnculo"/>
                <w:rFonts w:ascii="Arial" w:hAnsi="Arial"/>
                <w:i w:val="0"/>
                <w:iCs w:val="0"/>
                <w:noProof/>
              </w:rPr>
              <w:t>CONCLUSIÓN DE LA PONENCIA</w:t>
            </w:r>
            <w:r w:rsidRPr="001A0414">
              <w:rPr>
                <w:rFonts w:ascii="Arial" w:hAnsi="Arial"/>
                <w:i w:val="0"/>
                <w:iCs w:val="0"/>
                <w:noProof/>
                <w:webHidden/>
              </w:rPr>
              <w:tab/>
            </w:r>
            <w:r w:rsidRPr="001A0414">
              <w:rPr>
                <w:rFonts w:ascii="Arial" w:hAnsi="Arial"/>
                <w:i w:val="0"/>
                <w:iCs w:val="0"/>
                <w:noProof/>
                <w:webHidden/>
              </w:rPr>
              <w:fldChar w:fldCharType="begin"/>
            </w:r>
            <w:r w:rsidRPr="001A0414">
              <w:rPr>
                <w:rFonts w:ascii="Arial" w:hAnsi="Arial"/>
                <w:i w:val="0"/>
                <w:iCs w:val="0"/>
                <w:noProof/>
                <w:webHidden/>
              </w:rPr>
              <w:instrText xml:space="preserve"> PAGEREF _Toc206508479 \h </w:instrText>
            </w:r>
            <w:r w:rsidRPr="001A0414">
              <w:rPr>
                <w:rFonts w:ascii="Arial" w:hAnsi="Arial"/>
                <w:i w:val="0"/>
                <w:iCs w:val="0"/>
                <w:noProof/>
                <w:webHidden/>
              </w:rPr>
            </w:r>
            <w:r w:rsidRPr="001A0414">
              <w:rPr>
                <w:rFonts w:ascii="Arial" w:hAnsi="Arial"/>
                <w:i w:val="0"/>
                <w:iCs w:val="0"/>
                <w:noProof/>
                <w:webHidden/>
              </w:rPr>
              <w:fldChar w:fldCharType="separate"/>
            </w:r>
            <w:r w:rsidR="00D221DA">
              <w:rPr>
                <w:rFonts w:ascii="Arial" w:hAnsi="Arial"/>
                <w:i w:val="0"/>
                <w:iCs w:val="0"/>
                <w:noProof/>
                <w:webHidden/>
              </w:rPr>
              <w:t>8</w:t>
            </w:r>
            <w:r w:rsidRPr="001A0414">
              <w:rPr>
                <w:rFonts w:ascii="Arial" w:hAnsi="Arial"/>
                <w:i w:val="0"/>
                <w:iCs w:val="0"/>
                <w:noProof/>
                <w:webHidden/>
              </w:rPr>
              <w:fldChar w:fldCharType="end"/>
            </w:r>
          </w:hyperlink>
        </w:p>
        <w:p w14:paraId="29E328B6" w14:textId="3619F17A" w:rsidR="007314B8" w:rsidRPr="001A0414" w:rsidRDefault="007314B8">
          <w:pPr>
            <w:pStyle w:val="TDC1"/>
            <w:tabs>
              <w:tab w:val="left" w:pos="480"/>
              <w:tab w:val="right" w:leader="dot" w:pos="8830"/>
            </w:tabs>
            <w:rPr>
              <w:rFonts w:ascii="Arial" w:eastAsiaTheme="minorEastAsia" w:hAnsi="Arial"/>
              <w:b w:val="0"/>
              <w:bCs w:val="0"/>
              <w:i w:val="0"/>
              <w:iCs w:val="0"/>
              <w:noProof/>
              <w:kern w:val="2"/>
              <w:lang w:val="es-US"/>
              <w14:ligatures w14:val="standardContextual"/>
            </w:rPr>
          </w:pPr>
          <w:hyperlink w:anchor="_Toc206508480" w:history="1">
            <w:r w:rsidRPr="001A0414">
              <w:rPr>
                <w:rStyle w:val="Hipervnculo"/>
                <w:rFonts w:ascii="Arial" w:hAnsi="Arial"/>
                <w:i w:val="0"/>
                <w:iCs w:val="0"/>
                <w:noProof/>
              </w:rPr>
              <w:t>9.</w:t>
            </w:r>
            <w:r w:rsidRPr="001A0414">
              <w:rPr>
                <w:rFonts w:ascii="Arial" w:eastAsiaTheme="minorEastAsia" w:hAnsi="Arial"/>
                <w:b w:val="0"/>
                <w:bCs w:val="0"/>
                <w:i w:val="0"/>
                <w:iCs w:val="0"/>
                <w:noProof/>
                <w:kern w:val="2"/>
                <w:lang w:val="es-US"/>
                <w14:ligatures w14:val="standardContextual"/>
              </w:rPr>
              <w:tab/>
            </w:r>
            <w:r w:rsidRPr="001A0414">
              <w:rPr>
                <w:rStyle w:val="Hipervnculo"/>
                <w:rFonts w:ascii="Arial" w:hAnsi="Arial"/>
                <w:i w:val="0"/>
                <w:iCs w:val="0"/>
                <w:noProof/>
              </w:rPr>
              <w:t>BIBLIOGRAFÍA</w:t>
            </w:r>
            <w:r w:rsidRPr="001A0414">
              <w:rPr>
                <w:rFonts w:ascii="Arial" w:hAnsi="Arial"/>
                <w:i w:val="0"/>
                <w:iCs w:val="0"/>
                <w:noProof/>
                <w:webHidden/>
              </w:rPr>
              <w:tab/>
            </w:r>
            <w:r w:rsidRPr="001A0414">
              <w:rPr>
                <w:rFonts w:ascii="Arial" w:hAnsi="Arial"/>
                <w:i w:val="0"/>
                <w:iCs w:val="0"/>
                <w:noProof/>
                <w:webHidden/>
              </w:rPr>
              <w:fldChar w:fldCharType="begin"/>
            </w:r>
            <w:r w:rsidRPr="001A0414">
              <w:rPr>
                <w:rFonts w:ascii="Arial" w:hAnsi="Arial"/>
                <w:i w:val="0"/>
                <w:iCs w:val="0"/>
                <w:noProof/>
                <w:webHidden/>
              </w:rPr>
              <w:instrText xml:space="preserve"> PAGEREF _Toc206508480 \h </w:instrText>
            </w:r>
            <w:r w:rsidRPr="001A0414">
              <w:rPr>
                <w:rFonts w:ascii="Arial" w:hAnsi="Arial"/>
                <w:i w:val="0"/>
                <w:iCs w:val="0"/>
                <w:noProof/>
                <w:webHidden/>
              </w:rPr>
            </w:r>
            <w:r w:rsidRPr="001A0414">
              <w:rPr>
                <w:rFonts w:ascii="Arial" w:hAnsi="Arial"/>
                <w:i w:val="0"/>
                <w:iCs w:val="0"/>
                <w:noProof/>
                <w:webHidden/>
              </w:rPr>
              <w:fldChar w:fldCharType="separate"/>
            </w:r>
            <w:r w:rsidR="00D221DA">
              <w:rPr>
                <w:rFonts w:ascii="Arial" w:hAnsi="Arial"/>
                <w:i w:val="0"/>
                <w:iCs w:val="0"/>
                <w:noProof/>
                <w:webHidden/>
              </w:rPr>
              <w:t>9</w:t>
            </w:r>
            <w:r w:rsidRPr="001A0414">
              <w:rPr>
                <w:rFonts w:ascii="Arial" w:hAnsi="Arial"/>
                <w:i w:val="0"/>
                <w:iCs w:val="0"/>
                <w:noProof/>
                <w:webHidden/>
              </w:rPr>
              <w:fldChar w:fldCharType="end"/>
            </w:r>
          </w:hyperlink>
        </w:p>
        <w:p w14:paraId="0C8943AA" w14:textId="5E8AF118" w:rsidR="007314B8" w:rsidRPr="001A0414" w:rsidRDefault="007314B8">
          <w:r w:rsidRPr="001A0414">
            <w:rPr>
              <w:b/>
              <w:bCs/>
              <w:noProof/>
            </w:rPr>
            <w:fldChar w:fldCharType="end"/>
          </w:r>
        </w:p>
      </w:sdtContent>
    </w:sdt>
    <w:p w14:paraId="53A7D056" w14:textId="447452A2" w:rsidR="0057110D" w:rsidRPr="001A0414" w:rsidRDefault="00172E2A">
      <w:r w:rsidRPr="001A0414">
        <w:br w:type="page"/>
      </w:r>
    </w:p>
    <w:p w14:paraId="67F05B77" w14:textId="77777777" w:rsidR="0057110D" w:rsidRPr="001A0414" w:rsidRDefault="00172E2A" w:rsidP="009E149F">
      <w:pPr>
        <w:pStyle w:val="Ttulo1"/>
        <w:numPr>
          <w:ilvl w:val="0"/>
          <w:numId w:val="7"/>
        </w:numPr>
        <w:rPr>
          <w:sz w:val="24"/>
          <w:szCs w:val="24"/>
        </w:rPr>
      </w:pPr>
      <w:bookmarkStart w:id="0" w:name="_Toc206508472"/>
      <w:r w:rsidRPr="001A0414">
        <w:rPr>
          <w:sz w:val="24"/>
          <w:szCs w:val="24"/>
        </w:rPr>
        <w:lastRenderedPageBreak/>
        <w:t>OBJETO DEL PROYECTO</w:t>
      </w:r>
      <w:bookmarkEnd w:id="0"/>
    </w:p>
    <w:p w14:paraId="0AF1D779" w14:textId="77777777" w:rsidR="0057110D" w:rsidRPr="001A0414" w:rsidRDefault="0057110D"/>
    <w:p w14:paraId="3A12DB88" w14:textId="1734F96A" w:rsidR="00860CB9" w:rsidRPr="001A0414" w:rsidRDefault="00860CB9" w:rsidP="00860CB9">
      <w:r w:rsidRPr="001A0414">
        <w:t xml:space="preserve">De acuerdo con </w:t>
      </w:r>
      <w:r w:rsidR="007A39A0" w:rsidRPr="001A0414">
        <w:t>los</w:t>
      </w:r>
      <w:r w:rsidRPr="001A0414">
        <w:t xml:space="preserve"> autor</w:t>
      </w:r>
      <w:r w:rsidR="007A39A0" w:rsidRPr="001A0414">
        <w:t>es</w:t>
      </w:r>
      <w:r w:rsidRPr="001A0414">
        <w:t>, el proyecto de acuerdo tiene como objeto ampliar las comisarías de familia en el Distrito Capital, con el propósito de avanzar en el cumplimiento del índice de cobertura poblacional establecido en la Ley 2126 de 2021. Dicho cumplimiento busca garantizar un acceso más amplio y oportuno a la justicia familiar en la ciudad de Bogotá, mediante la modificación de los artículos 1º y 2º del Acuerdo Distrital 229 de 2006.</w:t>
      </w:r>
    </w:p>
    <w:p w14:paraId="007CC8C0" w14:textId="77777777" w:rsidR="00860CB9" w:rsidRPr="001A0414" w:rsidRDefault="00860CB9" w:rsidP="00860CB9"/>
    <w:p w14:paraId="17A24BF2" w14:textId="4E2E2725" w:rsidR="0057110D" w:rsidRPr="001A0414" w:rsidRDefault="00860CB9" w:rsidP="00860CB9">
      <w:r w:rsidRPr="001A0414">
        <w:t>Adicionalmente, la propuesta contempla no solo un aumento en el número de comisarías, sino también una transformación en su capacidad operativa. Se plantea la creación de comisarías virtuales y el fortalecimiento de los mecanismos de ubicación y reparto de casos, con el fin de responder con mayor equidad, eficiencia y oportunidad a las situaciones de violencia intrafamiliar y otros conflictos que afectan a las familias. Así, el objeto del proyecto se configura como una estrategia integral de fortalecimiento institucional que busca dar respuesta a los desafíos actuales de la justicia familiar en Bogotá.</w:t>
      </w:r>
    </w:p>
    <w:p w14:paraId="484836B0" w14:textId="77777777" w:rsidR="0057110D" w:rsidRPr="001A0414" w:rsidRDefault="00172E2A" w:rsidP="009E149F">
      <w:pPr>
        <w:pStyle w:val="Ttulo1"/>
        <w:numPr>
          <w:ilvl w:val="0"/>
          <w:numId w:val="7"/>
        </w:numPr>
        <w:rPr>
          <w:sz w:val="24"/>
          <w:szCs w:val="24"/>
        </w:rPr>
      </w:pPr>
      <w:bookmarkStart w:id="1" w:name="_Toc206508473"/>
      <w:r w:rsidRPr="001A0414">
        <w:rPr>
          <w:sz w:val="24"/>
          <w:szCs w:val="24"/>
        </w:rPr>
        <w:t>ANTECEDENTES</w:t>
      </w:r>
      <w:bookmarkEnd w:id="1"/>
    </w:p>
    <w:p w14:paraId="1566EB7C" w14:textId="77777777" w:rsidR="0057110D" w:rsidRPr="001A0414" w:rsidRDefault="0057110D"/>
    <w:p w14:paraId="7B29159C" w14:textId="610070BE" w:rsidR="0057110D" w:rsidRPr="001A0414" w:rsidRDefault="00E414AB">
      <w:pPr>
        <w:pBdr>
          <w:top w:val="nil"/>
          <w:left w:val="nil"/>
          <w:bottom w:val="nil"/>
          <w:right w:val="nil"/>
          <w:between w:val="nil"/>
        </w:pBdr>
      </w:pPr>
      <w:r w:rsidRPr="001A0414">
        <w:t>El presente proyecto de acuerdo no cuenta con antecedentes de radicación ante la corporación.</w:t>
      </w:r>
    </w:p>
    <w:p w14:paraId="722F0624" w14:textId="77777777" w:rsidR="0057110D" w:rsidRPr="001A0414" w:rsidRDefault="00172E2A" w:rsidP="009E149F">
      <w:pPr>
        <w:pStyle w:val="Ttulo1"/>
        <w:numPr>
          <w:ilvl w:val="0"/>
          <w:numId w:val="7"/>
        </w:numPr>
        <w:rPr>
          <w:sz w:val="24"/>
          <w:szCs w:val="24"/>
        </w:rPr>
      </w:pPr>
      <w:bookmarkStart w:id="2" w:name="_Toc206508474"/>
      <w:r w:rsidRPr="001A0414">
        <w:rPr>
          <w:sz w:val="24"/>
          <w:szCs w:val="24"/>
        </w:rPr>
        <w:t>JUSTIFICACIÓN</w:t>
      </w:r>
      <w:r w:rsidRPr="001A0414">
        <w:rPr>
          <w:sz w:val="24"/>
          <w:szCs w:val="24"/>
        </w:rPr>
        <w:footnoteReference w:id="1"/>
      </w:r>
      <w:bookmarkEnd w:id="2"/>
    </w:p>
    <w:p w14:paraId="110B98AE" w14:textId="77777777" w:rsidR="0057110D" w:rsidRPr="001A0414" w:rsidRDefault="0057110D">
      <w:pPr>
        <w:pBdr>
          <w:top w:val="nil"/>
          <w:left w:val="nil"/>
          <w:bottom w:val="nil"/>
          <w:right w:val="nil"/>
          <w:between w:val="nil"/>
        </w:pBdr>
        <w:ind w:left="708" w:hanging="708"/>
      </w:pPr>
    </w:p>
    <w:p w14:paraId="725E0B34" w14:textId="77777777" w:rsidR="006B1795" w:rsidRPr="001A0414" w:rsidRDefault="006B1795" w:rsidP="006B1795">
      <w:pPr>
        <w:pBdr>
          <w:top w:val="nil"/>
          <w:left w:val="nil"/>
          <w:bottom w:val="nil"/>
          <w:right w:val="nil"/>
          <w:between w:val="nil"/>
        </w:pBdr>
      </w:pPr>
      <w:r w:rsidRPr="001A0414">
        <w:t>Desde su creación en 1990, el número de comisarías de familia en Bogotá ha evolucionado conforme a las necesidades de la ciudad y a los mandatos normativos. En 1995 se estableció la existencia de al menos una comisaría por localidad y, posteriormente, en 2006 se amplió la cobertura a 36 comisarías fijas y 2 móviles. Más adelante, el Acuerdo 662 de 2016 reguló las jornadas de atención —</w:t>
      </w:r>
      <w:r w:rsidRPr="001A0414">
        <w:lastRenderedPageBreak/>
        <w:t>permanente, semipermanente, diurna y rural—, adaptando el servicio a los distintos contextos urbanos y rurales del Distrito.</w:t>
      </w:r>
    </w:p>
    <w:p w14:paraId="1CE0B6EA" w14:textId="77777777" w:rsidR="006B1795" w:rsidRPr="001A0414" w:rsidRDefault="006B1795" w:rsidP="006B1795">
      <w:pPr>
        <w:pBdr>
          <w:top w:val="nil"/>
          <w:left w:val="nil"/>
          <w:bottom w:val="nil"/>
          <w:right w:val="nil"/>
          <w:between w:val="nil"/>
        </w:pBdr>
      </w:pPr>
    </w:p>
    <w:p w14:paraId="73D5ED92" w14:textId="77777777" w:rsidR="006B1795" w:rsidRPr="001A0414" w:rsidRDefault="006B1795" w:rsidP="006B1795">
      <w:pPr>
        <w:pBdr>
          <w:top w:val="nil"/>
          <w:left w:val="nil"/>
          <w:bottom w:val="nil"/>
          <w:right w:val="nil"/>
          <w:between w:val="nil"/>
        </w:pBdr>
      </w:pPr>
      <w:r w:rsidRPr="001A0414">
        <w:t>Sin embargo, informes como el de la Procuraduría General de la Nación (2019) han evidenciado debilidades estructurales que afectan el cumplimiento misional de estas instituciones. A ello se suman factores como el crecimiento poblacional, la transformación del concepto de familia y el incremento sostenido de casos de violencia de género y en el contexto familiar, problemáticas que han puesto en evidencia la necesidad de revisar y fortalecer las condiciones de cobertura y funcionamiento de las comisarías.</w:t>
      </w:r>
    </w:p>
    <w:p w14:paraId="7107ED93" w14:textId="77777777" w:rsidR="006B1795" w:rsidRPr="001A0414" w:rsidRDefault="006B1795" w:rsidP="006B1795">
      <w:pPr>
        <w:pBdr>
          <w:top w:val="nil"/>
          <w:left w:val="nil"/>
          <w:bottom w:val="nil"/>
          <w:right w:val="nil"/>
          <w:between w:val="nil"/>
        </w:pBdr>
      </w:pPr>
    </w:p>
    <w:p w14:paraId="5832240D" w14:textId="77777777" w:rsidR="006B1795" w:rsidRPr="001A0414" w:rsidRDefault="006B1795" w:rsidP="006B1795">
      <w:pPr>
        <w:pBdr>
          <w:top w:val="nil"/>
          <w:left w:val="nil"/>
          <w:bottom w:val="nil"/>
          <w:right w:val="nil"/>
          <w:between w:val="nil"/>
        </w:pBdr>
      </w:pPr>
      <w:r w:rsidRPr="001A0414">
        <w:t>Actualmente, de acuerdo con cifras del DANE, la relación comisaría/habitantes en Bogotá se encuentra muy por debajo del estándar mínimo establecido en la Ley 2126 de 2021, que exige al menos una comisaría por cada 100.000 habitantes. Mientras la capital cuenta con una cobertura aproximada de una comisaría por cada 213.000 habitantes, el déficit es evidente. El proyecto propone subsanar esta brecha mediante la ampliación de 38 a 80 comisarías en el Distrito, asegurando además que operen con equipos interdisciplinarios completos, personal idóneo, infraestructura adecuada y disponibilidad real para atender los casos.</w:t>
      </w:r>
    </w:p>
    <w:p w14:paraId="169DE61C" w14:textId="77777777" w:rsidR="006B1795" w:rsidRPr="001A0414" w:rsidRDefault="006B1795" w:rsidP="006B1795">
      <w:pPr>
        <w:pBdr>
          <w:top w:val="nil"/>
          <w:left w:val="nil"/>
          <w:bottom w:val="nil"/>
          <w:right w:val="nil"/>
          <w:between w:val="nil"/>
        </w:pBdr>
      </w:pPr>
    </w:p>
    <w:p w14:paraId="42917C6A" w14:textId="77777777" w:rsidR="006B1795" w:rsidRPr="001A0414" w:rsidRDefault="006B1795" w:rsidP="006B1795">
      <w:pPr>
        <w:pBdr>
          <w:top w:val="nil"/>
          <w:left w:val="nil"/>
          <w:bottom w:val="nil"/>
          <w:right w:val="nil"/>
          <w:between w:val="nil"/>
        </w:pBdr>
      </w:pPr>
      <w:r w:rsidRPr="001A0414">
        <w:t>En consonancia con las nuevas realidades sociales, el proyecto reconoce la diversidad de estructuras familiares y amplía los sujetos de protección a cuidadores, parejas no convivientes y otras formas de unidad doméstica reconocidas por la jurisprudencia constitucional. Asimismo, incorpora la creación de comisarías virtuales, alineadas con la Ley 2213 de 2022, que legitima las actuaciones remotas en servicios jurisdiccionales y administrativos. Estas instancias virtuales permitirán superar barreras geográficas, ofrecer atención inmediata 24/7 y acercar la justicia a las poblaciones más vulnerables.</w:t>
      </w:r>
    </w:p>
    <w:p w14:paraId="625EC9D8" w14:textId="77777777" w:rsidR="006B1795" w:rsidRPr="001A0414" w:rsidRDefault="006B1795" w:rsidP="006B1795">
      <w:pPr>
        <w:pBdr>
          <w:top w:val="nil"/>
          <w:left w:val="nil"/>
          <w:bottom w:val="nil"/>
          <w:right w:val="nil"/>
          <w:between w:val="nil"/>
        </w:pBdr>
      </w:pPr>
    </w:p>
    <w:p w14:paraId="12300068" w14:textId="0F9EC675" w:rsidR="0057110D" w:rsidRPr="001A0414" w:rsidRDefault="006B1795" w:rsidP="003A7B04">
      <w:pPr>
        <w:pBdr>
          <w:top w:val="nil"/>
          <w:left w:val="nil"/>
          <w:bottom w:val="nil"/>
          <w:right w:val="nil"/>
          <w:between w:val="nil"/>
        </w:pBdr>
        <w:rPr>
          <w:lang w:val="es-US"/>
        </w:rPr>
      </w:pPr>
      <w:r w:rsidRPr="001A0414">
        <w:t>En definitiva, el fortalecimiento de las comisarías de familia constituye no solo un mandato legal, sino una obligación ética y política del Estado para garantizar el derecho a la familia y la protección de sus integrantes. Esta ampliación responde al cumplimiento del artículo 42 de la Constitución, promueve la prevención de la violencia intrafamiliar y asegura un acceso efectivo a la justicia con enfoque de derechos y de equidad.</w:t>
      </w:r>
    </w:p>
    <w:p w14:paraId="568C547F" w14:textId="77777777" w:rsidR="0057110D" w:rsidRPr="001A0414" w:rsidRDefault="00172E2A" w:rsidP="009E149F">
      <w:pPr>
        <w:pStyle w:val="Ttulo1"/>
        <w:numPr>
          <w:ilvl w:val="0"/>
          <w:numId w:val="7"/>
        </w:numPr>
        <w:rPr>
          <w:sz w:val="24"/>
          <w:szCs w:val="24"/>
        </w:rPr>
      </w:pPr>
      <w:bookmarkStart w:id="3" w:name="_Toc206508475"/>
      <w:r w:rsidRPr="001A0414">
        <w:rPr>
          <w:sz w:val="24"/>
          <w:szCs w:val="24"/>
        </w:rPr>
        <w:lastRenderedPageBreak/>
        <w:t>MARCO JURÍDICO</w:t>
      </w:r>
      <w:bookmarkEnd w:id="3"/>
    </w:p>
    <w:p w14:paraId="6092673F" w14:textId="77777777" w:rsidR="0057110D" w:rsidRPr="001A0414" w:rsidRDefault="0057110D">
      <w:pPr>
        <w:pBdr>
          <w:top w:val="nil"/>
          <w:left w:val="nil"/>
          <w:bottom w:val="nil"/>
          <w:right w:val="nil"/>
          <w:between w:val="nil"/>
        </w:pBdr>
        <w:rPr>
          <w:b/>
        </w:rPr>
      </w:pPr>
    </w:p>
    <w:p w14:paraId="25D1BF88" w14:textId="21E78C6F" w:rsidR="0057110D" w:rsidRPr="001A0414" w:rsidRDefault="007A39A0">
      <w:r w:rsidRPr="001A0414">
        <w:t>De acuerdo con los autores, e</w:t>
      </w:r>
      <w:r w:rsidR="00172E2A" w:rsidRPr="001A0414">
        <w:t xml:space="preserve">sta iniciativa se enmarca, en su orden, en el siguiente marco jurídico. </w:t>
      </w:r>
    </w:p>
    <w:p w14:paraId="1310CF5F" w14:textId="77777777" w:rsidR="00673F84" w:rsidRPr="001A0414" w:rsidRDefault="00673F84"/>
    <w:p w14:paraId="2C206FFC" w14:textId="77777777" w:rsidR="00673F84" w:rsidRPr="001A0414" w:rsidRDefault="00673F84" w:rsidP="00673F84">
      <w:pPr>
        <w:rPr>
          <w:b/>
          <w:bCs/>
          <w:lang w:val="es-US"/>
        </w:rPr>
      </w:pPr>
      <w:r w:rsidRPr="00673F84">
        <w:rPr>
          <w:b/>
          <w:bCs/>
          <w:lang w:val="es-US"/>
        </w:rPr>
        <w:t>Constitución Política:</w:t>
      </w:r>
    </w:p>
    <w:p w14:paraId="43D73693" w14:textId="77777777" w:rsidR="00673F84" w:rsidRPr="00673F84" w:rsidRDefault="00673F84" w:rsidP="00673F84">
      <w:pPr>
        <w:rPr>
          <w:lang w:val="es-US"/>
        </w:rPr>
      </w:pPr>
    </w:p>
    <w:p w14:paraId="7374E4EB" w14:textId="77777777" w:rsidR="00673F84" w:rsidRPr="00673F84" w:rsidRDefault="00673F84" w:rsidP="00673F84">
      <w:pPr>
        <w:numPr>
          <w:ilvl w:val="0"/>
          <w:numId w:val="2"/>
        </w:numPr>
        <w:rPr>
          <w:lang w:val="es-US"/>
        </w:rPr>
      </w:pPr>
      <w:r w:rsidRPr="00673F84">
        <w:rPr>
          <w:lang w:val="es-US"/>
        </w:rPr>
        <w:t>Artículo 1 y 2: Principios fundamentales del Estado Social de Derecho.</w:t>
      </w:r>
    </w:p>
    <w:p w14:paraId="667F0B6C" w14:textId="77777777" w:rsidR="00673F84" w:rsidRPr="00673F84" w:rsidRDefault="00673F84" w:rsidP="00673F84">
      <w:pPr>
        <w:numPr>
          <w:ilvl w:val="0"/>
          <w:numId w:val="2"/>
        </w:numPr>
        <w:rPr>
          <w:lang w:val="es-US"/>
        </w:rPr>
      </w:pPr>
      <w:r w:rsidRPr="00673F84">
        <w:rPr>
          <w:lang w:val="es-US"/>
        </w:rPr>
        <w:t>Artículo 42: Protección constitucional a la familia.</w:t>
      </w:r>
    </w:p>
    <w:p w14:paraId="32E61869" w14:textId="77777777" w:rsidR="00673F84" w:rsidRPr="00673F84" w:rsidRDefault="00673F84" w:rsidP="00673F84">
      <w:pPr>
        <w:numPr>
          <w:ilvl w:val="0"/>
          <w:numId w:val="2"/>
        </w:numPr>
        <w:rPr>
          <w:lang w:val="es-US"/>
        </w:rPr>
      </w:pPr>
      <w:r w:rsidRPr="00673F84">
        <w:rPr>
          <w:lang w:val="es-US"/>
        </w:rPr>
        <w:t>Artículo 209: Principios de la función administrativa.</w:t>
      </w:r>
    </w:p>
    <w:p w14:paraId="40433662" w14:textId="77777777" w:rsidR="00673F84" w:rsidRPr="00673F84" w:rsidRDefault="00673F84" w:rsidP="00673F84">
      <w:pPr>
        <w:numPr>
          <w:ilvl w:val="0"/>
          <w:numId w:val="2"/>
        </w:numPr>
        <w:rPr>
          <w:lang w:val="es-US"/>
        </w:rPr>
      </w:pPr>
      <w:r w:rsidRPr="00673F84">
        <w:rPr>
          <w:lang w:val="es-US"/>
        </w:rPr>
        <w:t>Artículo 287: Autonomía de las entidades territoriales.</w:t>
      </w:r>
    </w:p>
    <w:p w14:paraId="6D8A16F4" w14:textId="77777777" w:rsidR="00673F84" w:rsidRPr="001A0414" w:rsidRDefault="00673F84" w:rsidP="00673F84">
      <w:pPr>
        <w:numPr>
          <w:ilvl w:val="0"/>
          <w:numId w:val="2"/>
        </w:numPr>
        <w:rPr>
          <w:lang w:val="es-US"/>
        </w:rPr>
      </w:pPr>
      <w:r w:rsidRPr="00673F84">
        <w:rPr>
          <w:lang w:val="es-US"/>
        </w:rPr>
        <w:t>Artículo 313, numeral 1: Competencia de los concejos para reglamentar la prestación de servicios.</w:t>
      </w:r>
    </w:p>
    <w:p w14:paraId="1549FBD6" w14:textId="77777777" w:rsidR="00673F84" w:rsidRPr="00673F84" w:rsidRDefault="00673F84" w:rsidP="00673F84">
      <w:pPr>
        <w:ind w:left="720"/>
        <w:rPr>
          <w:lang w:val="es-US"/>
        </w:rPr>
      </w:pPr>
    </w:p>
    <w:p w14:paraId="659F882C" w14:textId="77777777" w:rsidR="00673F84" w:rsidRPr="001A0414" w:rsidRDefault="00673F84" w:rsidP="00673F84">
      <w:pPr>
        <w:rPr>
          <w:b/>
          <w:bCs/>
          <w:lang w:val="es-US"/>
        </w:rPr>
      </w:pPr>
      <w:r w:rsidRPr="00673F84">
        <w:rPr>
          <w:b/>
          <w:bCs/>
          <w:lang w:val="es-US"/>
        </w:rPr>
        <w:t>Leyes nacionales:</w:t>
      </w:r>
    </w:p>
    <w:p w14:paraId="3B1B4D15" w14:textId="77777777" w:rsidR="00673F84" w:rsidRPr="00673F84" w:rsidRDefault="00673F84" w:rsidP="00673F84">
      <w:pPr>
        <w:rPr>
          <w:lang w:val="es-US"/>
        </w:rPr>
      </w:pPr>
    </w:p>
    <w:p w14:paraId="3437F1A7" w14:textId="77777777" w:rsidR="00673F84" w:rsidRPr="00673F84" w:rsidRDefault="00673F84" w:rsidP="00673F84">
      <w:pPr>
        <w:numPr>
          <w:ilvl w:val="0"/>
          <w:numId w:val="3"/>
        </w:numPr>
        <w:rPr>
          <w:lang w:val="es-US"/>
        </w:rPr>
      </w:pPr>
      <w:r w:rsidRPr="00673F84">
        <w:rPr>
          <w:lang w:val="es-US"/>
        </w:rPr>
        <w:t>Ley 2126 de 2021: Regula creación y funcionamiento de comisarías de familia.</w:t>
      </w:r>
    </w:p>
    <w:p w14:paraId="613E5C32" w14:textId="77777777" w:rsidR="00673F84" w:rsidRPr="00673F84" w:rsidRDefault="00673F84" w:rsidP="00673F84">
      <w:pPr>
        <w:numPr>
          <w:ilvl w:val="0"/>
          <w:numId w:val="3"/>
        </w:numPr>
        <w:rPr>
          <w:lang w:val="es-US"/>
        </w:rPr>
      </w:pPr>
      <w:r w:rsidRPr="00673F84">
        <w:rPr>
          <w:lang w:val="es-US"/>
        </w:rPr>
        <w:t>Ley 1098 de 2006: Código de Infancia y Adolescencia.</w:t>
      </w:r>
    </w:p>
    <w:p w14:paraId="3063E3C6" w14:textId="77777777" w:rsidR="00673F84" w:rsidRPr="00673F84" w:rsidRDefault="00673F84" w:rsidP="00673F84">
      <w:pPr>
        <w:numPr>
          <w:ilvl w:val="0"/>
          <w:numId w:val="3"/>
        </w:numPr>
        <w:rPr>
          <w:lang w:val="es-US"/>
        </w:rPr>
      </w:pPr>
      <w:r w:rsidRPr="00673F84">
        <w:rPr>
          <w:lang w:val="es-US"/>
        </w:rPr>
        <w:t>Ley 2089 de 2021: Prohíbe el castigo físico.</w:t>
      </w:r>
    </w:p>
    <w:p w14:paraId="0325F534" w14:textId="77777777" w:rsidR="00673F84" w:rsidRPr="001A0414" w:rsidRDefault="00673F84" w:rsidP="00673F84">
      <w:pPr>
        <w:numPr>
          <w:ilvl w:val="0"/>
          <w:numId w:val="3"/>
        </w:numPr>
        <w:rPr>
          <w:lang w:val="es-US"/>
        </w:rPr>
      </w:pPr>
      <w:r w:rsidRPr="00673F84">
        <w:rPr>
          <w:lang w:val="es-US"/>
        </w:rPr>
        <w:t>Ley 2213 de 2022: Reconoce la virtualidad como medio para servicios judiciales y administrativos.</w:t>
      </w:r>
    </w:p>
    <w:p w14:paraId="547B14F8" w14:textId="77777777" w:rsidR="00673F84" w:rsidRPr="00673F84" w:rsidRDefault="00673F84" w:rsidP="00673F84">
      <w:pPr>
        <w:ind w:left="720"/>
        <w:rPr>
          <w:lang w:val="es-US"/>
        </w:rPr>
      </w:pPr>
    </w:p>
    <w:p w14:paraId="623C904C" w14:textId="77777777" w:rsidR="00673F84" w:rsidRPr="001A0414" w:rsidRDefault="00673F84" w:rsidP="00673F84">
      <w:pPr>
        <w:rPr>
          <w:b/>
          <w:bCs/>
          <w:lang w:val="es-US"/>
        </w:rPr>
      </w:pPr>
      <w:r w:rsidRPr="00673F84">
        <w:rPr>
          <w:b/>
          <w:bCs/>
          <w:lang w:val="es-US"/>
        </w:rPr>
        <w:t>Decretos reglamentarios:</w:t>
      </w:r>
    </w:p>
    <w:p w14:paraId="09CF4F7F" w14:textId="77777777" w:rsidR="00673F84" w:rsidRPr="00673F84" w:rsidRDefault="00673F84" w:rsidP="00673F84">
      <w:pPr>
        <w:rPr>
          <w:lang w:val="es-US"/>
        </w:rPr>
      </w:pPr>
    </w:p>
    <w:p w14:paraId="4878AD98" w14:textId="77777777" w:rsidR="00673F84" w:rsidRPr="00673F84" w:rsidRDefault="00673F84" w:rsidP="00673F84">
      <w:pPr>
        <w:numPr>
          <w:ilvl w:val="0"/>
          <w:numId w:val="4"/>
        </w:numPr>
        <w:rPr>
          <w:lang w:val="es-US"/>
        </w:rPr>
      </w:pPr>
      <w:r w:rsidRPr="00673F84">
        <w:rPr>
          <w:lang w:val="es-US"/>
        </w:rPr>
        <w:t>Decreto 1069 de 2015: Reglamenta funcionamiento de comisarías.</w:t>
      </w:r>
    </w:p>
    <w:p w14:paraId="58A885F8" w14:textId="77777777" w:rsidR="00673F84" w:rsidRPr="001A0414" w:rsidRDefault="00673F84" w:rsidP="00673F84">
      <w:pPr>
        <w:numPr>
          <w:ilvl w:val="0"/>
          <w:numId w:val="4"/>
        </w:numPr>
        <w:rPr>
          <w:lang w:val="es-US"/>
        </w:rPr>
      </w:pPr>
      <w:r w:rsidRPr="00673F84">
        <w:rPr>
          <w:lang w:val="es-US"/>
        </w:rPr>
        <w:t>Decreto 1574 de 2024: Establece el Sistema Nacional de Justicia Familiar.</w:t>
      </w:r>
    </w:p>
    <w:p w14:paraId="5DE70A4F" w14:textId="77777777" w:rsidR="00673F84" w:rsidRPr="00673F84" w:rsidRDefault="00673F84" w:rsidP="00673F84">
      <w:pPr>
        <w:ind w:left="720"/>
        <w:rPr>
          <w:lang w:val="es-US"/>
        </w:rPr>
      </w:pPr>
    </w:p>
    <w:p w14:paraId="54286E8F" w14:textId="77777777" w:rsidR="00673F84" w:rsidRPr="001A0414" w:rsidRDefault="00673F84" w:rsidP="00673F84">
      <w:pPr>
        <w:rPr>
          <w:b/>
          <w:bCs/>
          <w:lang w:val="es-US"/>
        </w:rPr>
      </w:pPr>
      <w:r w:rsidRPr="00673F84">
        <w:rPr>
          <w:b/>
          <w:bCs/>
          <w:lang w:val="es-US"/>
        </w:rPr>
        <w:t>Normativa distrital:</w:t>
      </w:r>
    </w:p>
    <w:p w14:paraId="61F0B38F" w14:textId="77777777" w:rsidR="00673F84" w:rsidRPr="00673F84" w:rsidRDefault="00673F84" w:rsidP="00673F84">
      <w:pPr>
        <w:rPr>
          <w:lang w:val="es-US"/>
        </w:rPr>
      </w:pPr>
    </w:p>
    <w:p w14:paraId="2E263A45" w14:textId="77777777" w:rsidR="00673F84" w:rsidRPr="00673F84" w:rsidRDefault="00673F84" w:rsidP="00673F84">
      <w:pPr>
        <w:numPr>
          <w:ilvl w:val="0"/>
          <w:numId w:val="5"/>
        </w:numPr>
        <w:rPr>
          <w:lang w:val="es-US"/>
        </w:rPr>
      </w:pPr>
      <w:r w:rsidRPr="00673F84">
        <w:rPr>
          <w:lang w:val="es-US"/>
        </w:rPr>
        <w:t>Acuerdo 229 de 2006: Crea y regula comisarías en el Distrito.</w:t>
      </w:r>
    </w:p>
    <w:p w14:paraId="0B962623" w14:textId="77777777" w:rsidR="00673F84" w:rsidRPr="00673F84" w:rsidRDefault="00673F84" w:rsidP="00673F84">
      <w:pPr>
        <w:numPr>
          <w:ilvl w:val="0"/>
          <w:numId w:val="5"/>
        </w:numPr>
        <w:rPr>
          <w:lang w:val="es-US"/>
        </w:rPr>
      </w:pPr>
      <w:r w:rsidRPr="00673F84">
        <w:rPr>
          <w:lang w:val="es-US"/>
        </w:rPr>
        <w:t>Acuerdo 662 de 2016: Regula modalidades y horarios.</w:t>
      </w:r>
    </w:p>
    <w:p w14:paraId="4638CD0C" w14:textId="766E2395" w:rsidR="00673F84" w:rsidRPr="001A0414" w:rsidRDefault="00673F84" w:rsidP="007A39A0">
      <w:pPr>
        <w:numPr>
          <w:ilvl w:val="0"/>
          <w:numId w:val="5"/>
        </w:numPr>
        <w:rPr>
          <w:lang w:val="es-US"/>
        </w:rPr>
      </w:pPr>
      <w:r w:rsidRPr="00673F84">
        <w:rPr>
          <w:lang w:val="es-US"/>
        </w:rPr>
        <w:t>Acuerdo 927 de 2024: Plan Distrital de Desarrollo "Bogotá Camina Segura".</w:t>
      </w:r>
    </w:p>
    <w:p w14:paraId="7AAD8B49" w14:textId="77777777" w:rsidR="0057110D" w:rsidRPr="001A0414" w:rsidRDefault="00172E2A" w:rsidP="009E149F">
      <w:pPr>
        <w:pStyle w:val="Ttulo1"/>
        <w:numPr>
          <w:ilvl w:val="0"/>
          <w:numId w:val="7"/>
        </w:numPr>
        <w:rPr>
          <w:sz w:val="24"/>
          <w:szCs w:val="24"/>
        </w:rPr>
      </w:pPr>
      <w:bookmarkStart w:id="4" w:name="_Toc206508476"/>
      <w:r w:rsidRPr="001A0414">
        <w:rPr>
          <w:sz w:val="24"/>
          <w:szCs w:val="24"/>
        </w:rPr>
        <w:t>COMPETENCIA DEL CONCEJO DE BOGOTÁ</w:t>
      </w:r>
      <w:bookmarkEnd w:id="4"/>
    </w:p>
    <w:p w14:paraId="6EC56947" w14:textId="77777777" w:rsidR="0057110D" w:rsidRPr="001A0414" w:rsidRDefault="0057110D"/>
    <w:p w14:paraId="2D1D31BE" w14:textId="034C2045" w:rsidR="001D6F48" w:rsidRPr="001A0414" w:rsidRDefault="00172E2A">
      <w:r w:rsidRPr="001A0414">
        <w:lastRenderedPageBreak/>
        <w:t xml:space="preserve">Los autores a tenor literal de lo expuesto en el cuerpo de la exposición de </w:t>
      </w:r>
      <w:r w:rsidR="007263C4" w:rsidRPr="001A0414">
        <w:t>motivos</w:t>
      </w:r>
      <w:r w:rsidRPr="001A0414">
        <w:t xml:space="preserve"> fundamentan la competencia del Concejo de Bogotá en</w:t>
      </w:r>
      <w:r w:rsidR="001D6F48" w:rsidRPr="001A0414">
        <w:t xml:space="preserve"> </w:t>
      </w:r>
      <w:r w:rsidR="001D6F48" w:rsidRPr="001A0414">
        <w:t>el artículo 6 de la Ley 2126 de 2021, el Concejo de Bogotá tiene a su cargo la creación de las Comisarías de Familia en el Distrito Capital. Adicionalmente, el Decreto Ley 1421 de 1993 “Por el cual se dicta el régimen especial para el Distrito Capital de</w:t>
      </w:r>
      <w:r w:rsidR="0060545A" w:rsidRPr="001A0414">
        <w:t xml:space="preserve"> </w:t>
      </w:r>
      <w:r w:rsidR="0060545A" w:rsidRPr="001A0414">
        <w:t>Santafé de Bogotá”, en los numerales 1 y 25 del artículo 12, determinan que le corresponde al Concejo “Dictar las normas necesarias para garantizar el adecuado cumplimiento de las funciones y la eficiente prestación de los servicios a cargo del Distrito” y “Cumplir las demás funciones que le asignen las disposiciones vigentes”.</w:t>
      </w:r>
    </w:p>
    <w:p w14:paraId="535D9E02" w14:textId="59A2A698" w:rsidR="004E37F7" w:rsidRPr="001A0414" w:rsidRDefault="004E37F7">
      <w:r w:rsidRPr="001A0414">
        <w:tab/>
      </w:r>
      <w:r w:rsidRPr="001A0414">
        <w:tab/>
      </w:r>
    </w:p>
    <w:p w14:paraId="7E4E2647" w14:textId="77777777" w:rsidR="007B5618" w:rsidRPr="001A0414" w:rsidRDefault="004E37F7" w:rsidP="004E37F7">
      <w:r w:rsidRPr="001A0414">
        <w:tab/>
      </w:r>
    </w:p>
    <w:p w14:paraId="5C988DEF" w14:textId="2A5E4A1E" w:rsidR="004E37F7" w:rsidRPr="001A0414" w:rsidRDefault="004E37F7" w:rsidP="007B5618">
      <w:pPr>
        <w:ind w:firstLine="720"/>
        <w:rPr>
          <w:b/>
          <w:bCs/>
        </w:rPr>
      </w:pPr>
      <w:r w:rsidRPr="001A0414">
        <w:rPr>
          <w:b/>
          <w:bCs/>
        </w:rPr>
        <w:t>CONSTITUCIÓN POLÍTICA</w:t>
      </w:r>
    </w:p>
    <w:p w14:paraId="2D8A4832" w14:textId="77777777" w:rsidR="007B5618" w:rsidRPr="001A0414" w:rsidRDefault="007B5618" w:rsidP="004E37F7">
      <w:pPr>
        <w:rPr>
          <w:b/>
          <w:bCs/>
        </w:rPr>
      </w:pPr>
    </w:p>
    <w:p w14:paraId="6389E7DB" w14:textId="77777777" w:rsidR="004E37F7" w:rsidRPr="001A0414" w:rsidRDefault="004E37F7" w:rsidP="007B5618">
      <w:pPr>
        <w:ind w:firstLine="720"/>
      </w:pPr>
      <w:r w:rsidRPr="001A0414">
        <w:t>“</w:t>
      </w:r>
      <w:r w:rsidRPr="001A0414">
        <w:rPr>
          <w:b/>
          <w:bCs/>
        </w:rPr>
        <w:t>Artículo 313. Corresponde a los concejos:</w:t>
      </w:r>
    </w:p>
    <w:p w14:paraId="314B10AD" w14:textId="3C90BB30" w:rsidR="004E37F7" w:rsidRPr="001A0414" w:rsidRDefault="004E37F7" w:rsidP="007B5618">
      <w:pPr>
        <w:ind w:left="720"/>
      </w:pPr>
      <w:r w:rsidRPr="001A0414">
        <w:t>1. Reglamentar las funciones y la eficiente prestación de los servicios a cargo del municipio (…)”.</w:t>
      </w:r>
    </w:p>
    <w:p w14:paraId="279DEC28" w14:textId="77777777" w:rsidR="007B5618" w:rsidRPr="001A0414" w:rsidRDefault="007B5618" w:rsidP="007B5618">
      <w:pPr>
        <w:ind w:left="720"/>
      </w:pPr>
    </w:p>
    <w:p w14:paraId="78507CAA" w14:textId="77777777" w:rsidR="007B5618" w:rsidRPr="001A0414" w:rsidRDefault="007B5618" w:rsidP="007B5618">
      <w:pPr>
        <w:ind w:left="720"/>
        <w:rPr>
          <w:b/>
          <w:bCs/>
        </w:rPr>
      </w:pPr>
      <w:r w:rsidRPr="001A0414">
        <w:rPr>
          <w:b/>
          <w:bCs/>
        </w:rPr>
        <w:t>LEYES</w:t>
      </w:r>
    </w:p>
    <w:p w14:paraId="5F3C9E34" w14:textId="77777777" w:rsidR="007B5618" w:rsidRPr="001A0414" w:rsidRDefault="007B5618" w:rsidP="007B5618">
      <w:pPr>
        <w:ind w:left="720"/>
        <w:rPr>
          <w:b/>
          <w:bCs/>
        </w:rPr>
      </w:pPr>
    </w:p>
    <w:p w14:paraId="42CB6D3C" w14:textId="77777777" w:rsidR="007B5618" w:rsidRPr="001A0414" w:rsidRDefault="007B5618" w:rsidP="007B5618">
      <w:pPr>
        <w:ind w:left="720"/>
      </w:pPr>
      <w:r w:rsidRPr="001A0414">
        <w:rPr>
          <w:b/>
          <w:bCs/>
        </w:rPr>
        <w:t>Ley 2126 de 2021</w:t>
      </w:r>
      <w:r w:rsidRPr="001A0414">
        <w:t>, que regula la creación, conformación y funcionamiento de las Comisarías de Familia en Colombia, con el objetivo principal de prevenir, proteger, restablecer y garantizar los derechos de quienes están en riesgo o son víctimas de violencia en el contexto familiar, especialmente violencia de género.</w:t>
      </w:r>
    </w:p>
    <w:p w14:paraId="112A6ACB" w14:textId="77777777" w:rsidR="007B5618" w:rsidRPr="001A0414" w:rsidRDefault="007B5618" w:rsidP="007B5618">
      <w:pPr>
        <w:ind w:left="720"/>
      </w:pPr>
      <w:r w:rsidRPr="001A0414">
        <w:t>“</w:t>
      </w:r>
      <w:r w:rsidRPr="001A0414">
        <w:rPr>
          <w:b/>
          <w:bCs/>
        </w:rPr>
        <w:t>ARTÍCULO 6. CREACIÓN Y REGLAMENTACIÓN.</w:t>
      </w:r>
      <w:r w:rsidRPr="001A0414">
        <w:t xml:space="preserve"> Los Concejos Municipales y Distritales, en el marco de sus competencias, tendrán a su cargo la creación de al menos una Comisaría de Familia, dentro de su estructura administrativa.</w:t>
      </w:r>
    </w:p>
    <w:p w14:paraId="215EE6B4" w14:textId="234FB8FA" w:rsidR="007B5618" w:rsidRPr="001A0414" w:rsidRDefault="007B5618" w:rsidP="007B5618">
      <w:pPr>
        <w:ind w:left="720"/>
      </w:pPr>
      <w:r w:rsidRPr="001A0414">
        <w:t>Cada Comisaría de Familia deberá contar con al menos un comisario o comisaria y su equipo interdisciplinario.”</w:t>
      </w:r>
    </w:p>
    <w:p w14:paraId="197507A8" w14:textId="77777777" w:rsidR="00C75BBE" w:rsidRPr="001A0414" w:rsidRDefault="00C75BBE" w:rsidP="007B5618">
      <w:pPr>
        <w:ind w:left="720"/>
      </w:pPr>
    </w:p>
    <w:p w14:paraId="01F9A600" w14:textId="77777777" w:rsidR="00C75BBE" w:rsidRPr="001A0414" w:rsidRDefault="00C75BBE" w:rsidP="00C75BBE">
      <w:pPr>
        <w:ind w:left="720"/>
        <w:rPr>
          <w:b/>
          <w:bCs/>
        </w:rPr>
      </w:pPr>
      <w:r w:rsidRPr="001A0414">
        <w:rPr>
          <w:b/>
          <w:bCs/>
        </w:rPr>
        <w:t>DECRETOS</w:t>
      </w:r>
    </w:p>
    <w:p w14:paraId="62B62EDF" w14:textId="77777777" w:rsidR="00C75BBE" w:rsidRPr="001A0414" w:rsidRDefault="00C75BBE" w:rsidP="00C75BBE">
      <w:pPr>
        <w:ind w:left="720"/>
        <w:rPr>
          <w:b/>
          <w:bCs/>
        </w:rPr>
      </w:pPr>
    </w:p>
    <w:p w14:paraId="6161EC58" w14:textId="77777777" w:rsidR="00C75BBE" w:rsidRPr="001A0414" w:rsidRDefault="00C75BBE" w:rsidP="00C75BBE">
      <w:pPr>
        <w:ind w:left="720"/>
        <w:rPr>
          <w:b/>
          <w:bCs/>
        </w:rPr>
      </w:pPr>
      <w:r w:rsidRPr="001A0414">
        <w:rPr>
          <w:b/>
          <w:bCs/>
        </w:rPr>
        <w:t>Decreto Ley 1421 De 1993</w:t>
      </w:r>
    </w:p>
    <w:p w14:paraId="2E19B797" w14:textId="77777777" w:rsidR="00C75BBE" w:rsidRPr="001A0414" w:rsidRDefault="00C75BBE" w:rsidP="00C75BBE">
      <w:pPr>
        <w:ind w:left="720"/>
      </w:pPr>
    </w:p>
    <w:p w14:paraId="04B4DB78" w14:textId="02310858" w:rsidR="00C75BBE" w:rsidRPr="001A0414" w:rsidRDefault="00C75BBE" w:rsidP="00C75BBE">
      <w:pPr>
        <w:ind w:left="720"/>
      </w:pPr>
      <w:r w:rsidRPr="001A0414">
        <w:t>El Concejo Distrital de Bogotá D.C. es competente de conformidad con el artículo 12: Corresponde al Concejo Distrital, de conformidad con la Constitución y la ley:</w:t>
      </w:r>
    </w:p>
    <w:p w14:paraId="29543980" w14:textId="77777777" w:rsidR="00C75BBE" w:rsidRPr="001A0414" w:rsidRDefault="00C75BBE" w:rsidP="00651A1C">
      <w:pPr>
        <w:ind w:left="1440"/>
      </w:pPr>
      <w:r w:rsidRPr="001A0414">
        <w:lastRenderedPageBreak/>
        <w:t>1. Dictar las normas necesarias para garantizar el adecuado cumplimiento de las funciones y la eficiente prestación de los servicios a cargo del Distrito.</w:t>
      </w:r>
    </w:p>
    <w:p w14:paraId="1F2EB21A" w14:textId="77777777" w:rsidR="00C75BBE" w:rsidRPr="001A0414" w:rsidRDefault="00C75BBE" w:rsidP="00651A1C">
      <w:pPr>
        <w:ind w:left="1440"/>
      </w:pPr>
      <w:r w:rsidRPr="001A0414">
        <w:t>25. Cumplir las demás funciones que le asignen las disposiciones vigentes.”. (…)”</w:t>
      </w:r>
    </w:p>
    <w:p w14:paraId="3041BEB5" w14:textId="77777777" w:rsidR="00651A1C" w:rsidRPr="001A0414" w:rsidRDefault="00651A1C" w:rsidP="00C75BBE">
      <w:pPr>
        <w:ind w:left="720"/>
      </w:pPr>
    </w:p>
    <w:p w14:paraId="4ECBA5F7" w14:textId="2F562DEA" w:rsidR="0057110D" w:rsidRPr="001A0414" w:rsidRDefault="00C75BBE" w:rsidP="00651A1C">
      <w:pPr>
        <w:ind w:left="720"/>
      </w:pPr>
      <w:r w:rsidRPr="001A0414">
        <w:t>En concordancia con lo establecido por el artículo 12, numeral 25, al interpretar de manera armónica y sistemática el artículo 12, numerales 1 y 25 del Decreto Ley 1421 de 1993, Estatuto Orgánico de Bogotá, en contraste con lo establecido por el artículo 6° se concluye que el Concejo es competente para crear las comisarías de familia en el Distrito Capital.</w:t>
      </w:r>
    </w:p>
    <w:p w14:paraId="75AAD0AA" w14:textId="77777777" w:rsidR="0057110D" w:rsidRPr="001A0414" w:rsidRDefault="00172E2A" w:rsidP="009E149F">
      <w:pPr>
        <w:pStyle w:val="Ttulo1"/>
        <w:numPr>
          <w:ilvl w:val="0"/>
          <w:numId w:val="7"/>
        </w:numPr>
        <w:rPr>
          <w:sz w:val="24"/>
          <w:szCs w:val="24"/>
        </w:rPr>
      </w:pPr>
      <w:bookmarkStart w:id="5" w:name="_Toc206508477"/>
      <w:r w:rsidRPr="001A0414">
        <w:rPr>
          <w:sz w:val="24"/>
          <w:szCs w:val="24"/>
        </w:rPr>
        <w:t>IMPACTO FISCAL</w:t>
      </w:r>
      <w:bookmarkEnd w:id="5"/>
    </w:p>
    <w:p w14:paraId="35140517" w14:textId="77777777" w:rsidR="0057110D" w:rsidRPr="001A0414" w:rsidRDefault="0057110D">
      <w:pPr>
        <w:pBdr>
          <w:top w:val="nil"/>
          <w:left w:val="nil"/>
          <w:bottom w:val="nil"/>
          <w:right w:val="nil"/>
          <w:between w:val="nil"/>
        </w:pBdr>
        <w:ind w:left="708" w:hanging="708"/>
      </w:pPr>
    </w:p>
    <w:p w14:paraId="4F8EC007" w14:textId="77777777" w:rsidR="00B26B4B" w:rsidRPr="001A0414" w:rsidRDefault="00B26B4B" w:rsidP="00B26B4B">
      <w:pPr>
        <w:spacing w:line="276" w:lineRule="auto"/>
        <w:rPr>
          <w:lang w:val="es-US"/>
        </w:rPr>
      </w:pPr>
      <w:r w:rsidRPr="00B26B4B">
        <w:rPr>
          <w:lang w:val="es-US"/>
        </w:rPr>
        <w:t xml:space="preserve">Los autores del proyecto afirman que la iniciativa </w:t>
      </w:r>
      <w:r w:rsidRPr="00B26B4B">
        <w:rPr>
          <w:b/>
          <w:bCs/>
          <w:lang w:val="es-US"/>
        </w:rPr>
        <w:t>no genera gasto ni impacto fiscal adicional</w:t>
      </w:r>
      <w:r w:rsidRPr="00B26B4B">
        <w:rPr>
          <w:lang w:val="es-US"/>
        </w:rPr>
        <w:t xml:space="preserve"> para el Distrito Capital, ni implica la creación de nuevas fuentes de financiación. En coherencia con el artículo 7° de la Ley 819 de 2003, el proyecto es compatible con el Marco Fiscal de Mediano Plazo, en tanto no incrementa el presupuesto distrital ni ordena apropiaciones extraordinarias.</w:t>
      </w:r>
    </w:p>
    <w:p w14:paraId="31E13BF2" w14:textId="77777777" w:rsidR="00B26B4B" w:rsidRPr="00B26B4B" w:rsidRDefault="00B26B4B" w:rsidP="00B26B4B">
      <w:pPr>
        <w:spacing w:line="276" w:lineRule="auto"/>
        <w:rPr>
          <w:lang w:val="es-US"/>
        </w:rPr>
      </w:pPr>
    </w:p>
    <w:p w14:paraId="5BA035F0" w14:textId="5F19AE93" w:rsidR="00B26B4B" w:rsidRPr="001A0414" w:rsidRDefault="00B26B4B">
      <w:pPr>
        <w:spacing w:line="276" w:lineRule="auto"/>
        <w:rPr>
          <w:lang w:val="es-US"/>
        </w:rPr>
      </w:pPr>
      <w:r w:rsidRPr="00B26B4B">
        <w:rPr>
          <w:lang w:val="es-US"/>
        </w:rPr>
        <w:t>La implementación de las nuevas comisarías de familia se realizará de manera progresiva a través de los Planes de Desarrollo y de la programación presupuestal ordinaria. Para ello, el Gobierno Distrital deberá cumplir lo dispuesto en el artículo 2.2.4.9.1.1 del Decreto 1069 de 2015, incorporando en el Plan Operativo Anual de Inversiones y en el presupuesto los recursos necesarios para asegurar el funcionamiento y el desarrollo misional de estas instancias.</w:t>
      </w:r>
    </w:p>
    <w:p w14:paraId="209BBB8D" w14:textId="77777777" w:rsidR="0057110D" w:rsidRPr="001A0414" w:rsidRDefault="00172E2A" w:rsidP="009E149F">
      <w:pPr>
        <w:pStyle w:val="Ttulo1"/>
        <w:numPr>
          <w:ilvl w:val="0"/>
          <w:numId w:val="7"/>
        </w:numPr>
        <w:rPr>
          <w:sz w:val="24"/>
          <w:szCs w:val="24"/>
        </w:rPr>
      </w:pPr>
      <w:bookmarkStart w:id="6" w:name="_Toc206508478"/>
      <w:r w:rsidRPr="001A0414">
        <w:rPr>
          <w:sz w:val="24"/>
          <w:szCs w:val="24"/>
        </w:rPr>
        <w:t>COMENTARIOS Y OBSERVACIONES DEL PONENTE</w:t>
      </w:r>
      <w:bookmarkEnd w:id="6"/>
    </w:p>
    <w:p w14:paraId="1176D8D5" w14:textId="77777777" w:rsidR="0057110D" w:rsidRPr="001A0414" w:rsidRDefault="0057110D"/>
    <w:p w14:paraId="000AE039" w14:textId="77777777" w:rsidR="00BD10F6" w:rsidRPr="00BD10F6" w:rsidRDefault="00BD10F6" w:rsidP="00BD10F6">
      <w:pPr>
        <w:rPr>
          <w:lang w:val="es-US"/>
        </w:rPr>
      </w:pPr>
      <w:r w:rsidRPr="00BD10F6">
        <w:rPr>
          <w:lang w:val="es-US"/>
        </w:rPr>
        <w:t xml:space="preserve">Este Proyecto de Acuerdo constituye un avance normativo necesario y oportuno para garantizar el acceso efectivo a la justicia familiar y prevenir las violencias en el contexto de relaciones domésticas y de cuidado. Se valora de manera positiva que la iniciativa articule los estándares de cobertura establecidos en la Ley 2126 de </w:t>
      </w:r>
      <w:r w:rsidRPr="00BD10F6">
        <w:rPr>
          <w:lang w:val="es-US"/>
        </w:rPr>
        <w:lastRenderedPageBreak/>
        <w:t>2021, incorpore nuevas modalidades como la atención virtual 24/7 y reconozca los criterios técnicos para el diseño territorial del servicio.</w:t>
      </w:r>
    </w:p>
    <w:p w14:paraId="4E9E63BD" w14:textId="77777777" w:rsidR="00BD10F6" w:rsidRPr="001A0414" w:rsidRDefault="00BD10F6" w:rsidP="00BD10F6">
      <w:pPr>
        <w:rPr>
          <w:lang w:val="es-US"/>
        </w:rPr>
      </w:pPr>
    </w:p>
    <w:p w14:paraId="3C488E26" w14:textId="3B588977" w:rsidR="00BD10F6" w:rsidRPr="00BD10F6" w:rsidRDefault="00BD10F6" w:rsidP="00BD10F6">
      <w:pPr>
        <w:rPr>
          <w:lang w:val="es-US"/>
        </w:rPr>
      </w:pPr>
      <w:r w:rsidRPr="00BD10F6">
        <w:rPr>
          <w:lang w:val="es-US"/>
        </w:rPr>
        <w:t>Además, sugiere un modelo de implementación progresiva con sustento en la planeación institucional del Distrito y mecanismos de seguimiento mediante informes periódicos. Todo ello garantiza su viabilidad operativa y fortalece la rendición de cuentas ante la ciudadanía.</w:t>
      </w:r>
    </w:p>
    <w:p w14:paraId="101456E5" w14:textId="77777777" w:rsidR="0057110D" w:rsidRPr="001A0414" w:rsidRDefault="0057110D"/>
    <w:p w14:paraId="77564955" w14:textId="77777777" w:rsidR="0057110D" w:rsidRPr="001A0414" w:rsidRDefault="00172E2A">
      <w:pPr>
        <w:rPr>
          <w:b/>
        </w:rPr>
      </w:pPr>
      <w:r w:rsidRPr="001A0414">
        <w:rPr>
          <w:b/>
        </w:rPr>
        <w:t>Comentarios finales</w:t>
      </w:r>
    </w:p>
    <w:p w14:paraId="630CADE5" w14:textId="77777777" w:rsidR="00BD10F6" w:rsidRPr="001A0414" w:rsidRDefault="00BD10F6">
      <w:pPr>
        <w:rPr>
          <w:b/>
        </w:rPr>
      </w:pPr>
    </w:p>
    <w:p w14:paraId="7C352707" w14:textId="7D3FB4D6" w:rsidR="0057110D" w:rsidRPr="001A0414" w:rsidRDefault="00BD10F6">
      <w:pPr>
        <w:rPr>
          <w:lang w:val="es-US"/>
        </w:rPr>
      </w:pPr>
      <w:r w:rsidRPr="00BD10F6">
        <w:rPr>
          <w:lang w:val="es-US"/>
        </w:rPr>
        <w:t>En virtud del análisis técnico, jurídico y de pertinencia realizado, esta ponencia recomienda el respaldo al Proyecto de Acuerdo en su versión original, sin modificaciones.</w:t>
      </w:r>
    </w:p>
    <w:p w14:paraId="1E273B0B" w14:textId="77777777" w:rsidR="0057110D" w:rsidRPr="001A0414" w:rsidRDefault="00172E2A" w:rsidP="009E149F">
      <w:pPr>
        <w:pStyle w:val="Ttulo1"/>
        <w:numPr>
          <w:ilvl w:val="0"/>
          <w:numId w:val="7"/>
        </w:numPr>
        <w:rPr>
          <w:sz w:val="24"/>
          <w:szCs w:val="24"/>
        </w:rPr>
      </w:pPr>
      <w:bookmarkStart w:id="7" w:name="_Toc206508479"/>
      <w:r w:rsidRPr="001A0414">
        <w:rPr>
          <w:sz w:val="24"/>
          <w:szCs w:val="24"/>
        </w:rPr>
        <w:t>CONCLUSIÓN DE LA PONENCIA</w:t>
      </w:r>
      <w:bookmarkEnd w:id="7"/>
    </w:p>
    <w:p w14:paraId="2386A88D" w14:textId="77777777" w:rsidR="00C84076" w:rsidRPr="001A0414" w:rsidRDefault="00C84076"/>
    <w:p w14:paraId="358BC534" w14:textId="77777777" w:rsidR="001645CF" w:rsidRPr="001A0414" w:rsidRDefault="00172E2A" w:rsidP="001645CF">
      <w:r w:rsidRPr="001A0414">
        <w:t xml:space="preserve">Teniendo en cuenta, el análisis jurídico, desde el punto de vista constitucional, legal y normativo sobre el tema, así como la competencia que le asiste al Concejo de Bogotá de regular esta materia y lo expresado a lo largo de esta ponencia me permito presentar </w:t>
      </w:r>
      <w:r w:rsidR="001645CF" w:rsidRPr="001A0414">
        <w:rPr>
          <w:b/>
          <w:bCs/>
        </w:rPr>
        <w:t>PONENCIA POSITIVA</w:t>
      </w:r>
      <w:r w:rsidR="001645CF" w:rsidRPr="001A0414">
        <w:t xml:space="preserve"> al Proyecto de Acuerdo No. 744 de 2025, </w:t>
      </w:r>
      <w:r w:rsidR="001645CF" w:rsidRPr="001A0414">
        <w:rPr>
          <w:i/>
          <w:iCs/>
        </w:rPr>
        <w:t>"Por medio del cual se modifican los artículos 1º y 2º del Acuerdo Distrital 229 de 2006 y se dispone la ampliación de las Comisarías de Familia en el Distrito Capital"</w:t>
      </w:r>
      <w:r w:rsidR="001645CF" w:rsidRPr="001A0414">
        <w:t>.</w:t>
      </w:r>
    </w:p>
    <w:p w14:paraId="764FBD24" w14:textId="77777777" w:rsidR="0057110D" w:rsidRPr="001A0414" w:rsidRDefault="0057110D"/>
    <w:p w14:paraId="0D67BEBE" w14:textId="77777777" w:rsidR="001A0414" w:rsidRDefault="001A0414"/>
    <w:p w14:paraId="6C17FF11" w14:textId="30F6F6D3" w:rsidR="0057110D" w:rsidRPr="001A0414" w:rsidRDefault="00172E2A">
      <w:r w:rsidRPr="001A0414">
        <w:t>Respetuosamente,</w:t>
      </w:r>
    </w:p>
    <w:p w14:paraId="6FA12C14" w14:textId="77777777" w:rsidR="0057110D" w:rsidRPr="001A0414" w:rsidRDefault="0057110D"/>
    <w:p w14:paraId="1524F3AE" w14:textId="77777777" w:rsidR="0057110D" w:rsidRPr="001A0414" w:rsidRDefault="0057110D"/>
    <w:p w14:paraId="45A509CA" w14:textId="77777777" w:rsidR="0057110D" w:rsidRPr="001A0414" w:rsidRDefault="0057110D"/>
    <w:p w14:paraId="67757155" w14:textId="77777777" w:rsidR="0057110D" w:rsidRPr="001A0414" w:rsidRDefault="0057110D"/>
    <w:p w14:paraId="1F89B9C0" w14:textId="77777777" w:rsidR="0057110D" w:rsidRPr="001A0414" w:rsidRDefault="0057110D"/>
    <w:p w14:paraId="01A7B57F" w14:textId="77777777" w:rsidR="0057110D" w:rsidRPr="001A0414" w:rsidRDefault="00172E2A">
      <w:r w:rsidRPr="001A0414">
        <w:rPr>
          <w:b/>
        </w:rPr>
        <w:t>JESÚS DAVID ARAQUE MEJÍA</w:t>
      </w:r>
    </w:p>
    <w:p w14:paraId="19EA8C33" w14:textId="77777777" w:rsidR="0057110D" w:rsidRPr="001A0414" w:rsidRDefault="00172E2A">
      <w:r w:rsidRPr="001A0414">
        <w:t>Concejal de Bogotá</w:t>
      </w:r>
    </w:p>
    <w:p w14:paraId="1B989855" w14:textId="77777777" w:rsidR="00163C71" w:rsidRPr="001A0414" w:rsidRDefault="00172E2A">
      <w:bookmarkStart w:id="8" w:name="_heading=h.lnxbz9" w:colFirst="0" w:colLast="0"/>
      <w:bookmarkEnd w:id="8"/>
      <w:r w:rsidRPr="001A0414">
        <w:t xml:space="preserve">Ponente </w:t>
      </w:r>
    </w:p>
    <w:p w14:paraId="75A3555B" w14:textId="77777777" w:rsidR="00163C71" w:rsidRPr="001A0414" w:rsidRDefault="00163C71"/>
    <w:p w14:paraId="452E78EF" w14:textId="77777777" w:rsidR="00163C71" w:rsidRPr="001A0414" w:rsidRDefault="00163C71"/>
    <w:p w14:paraId="5F718AEB" w14:textId="77777777" w:rsidR="00163C71" w:rsidRPr="001A0414" w:rsidRDefault="00163C71"/>
    <w:p w14:paraId="1005EF09" w14:textId="2BC8641F" w:rsidR="0057110D" w:rsidRPr="001A0414" w:rsidRDefault="00172E2A">
      <w:r w:rsidRPr="001A0414">
        <w:br w:type="page"/>
      </w:r>
      <w:bookmarkStart w:id="9" w:name="_heading=h.35nkun2" w:colFirst="0" w:colLast="0"/>
      <w:bookmarkEnd w:id="9"/>
    </w:p>
    <w:p w14:paraId="4EAFD541" w14:textId="77777777" w:rsidR="0057110D" w:rsidRPr="001A0414" w:rsidRDefault="00172E2A" w:rsidP="009E149F">
      <w:pPr>
        <w:pStyle w:val="Ttulo1"/>
        <w:numPr>
          <w:ilvl w:val="0"/>
          <w:numId w:val="7"/>
        </w:numPr>
        <w:rPr>
          <w:sz w:val="24"/>
          <w:szCs w:val="24"/>
        </w:rPr>
      </w:pPr>
      <w:bookmarkStart w:id="10" w:name="_Toc206508480"/>
      <w:r w:rsidRPr="001A0414">
        <w:rPr>
          <w:sz w:val="24"/>
          <w:szCs w:val="24"/>
        </w:rPr>
        <w:lastRenderedPageBreak/>
        <w:t>BIBLIOGRAFÍA</w:t>
      </w:r>
      <w:bookmarkEnd w:id="10"/>
    </w:p>
    <w:p w14:paraId="504F78BF" w14:textId="54FEF2A1" w:rsidR="00D52A29" w:rsidRPr="001A0414" w:rsidRDefault="00D52A29" w:rsidP="00D52A29">
      <w:pPr>
        <w:pStyle w:val="NormalWeb"/>
        <w:numPr>
          <w:ilvl w:val="0"/>
          <w:numId w:val="6"/>
        </w:numPr>
        <w:rPr>
          <w:rFonts w:ascii="Arial" w:hAnsi="Arial" w:cs="Arial"/>
        </w:rPr>
      </w:pPr>
      <w:r w:rsidRPr="001A0414">
        <w:rPr>
          <w:rFonts w:ascii="Arial" w:hAnsi="Arial" w:cs="Arial"/>
        </w:rPr>
        <w:t xml:space="preserve">Procuraduría General de la Nación (2019). Segunda vigilancia superior a las comisarías de familia. </w:t>
      </w:r>
      <w:hyperlink r:id="rId14" w:history="1">
        <w:r w:rsidRPr="001A0414">
          <w:rPr>
            <w:rStyle w:val="Hipervnculo"/>
            <w:rFonts w:ascii="Arial" w:hAnsi="Arial" w:cs="Arial"/>
          </w:rPr>
          <w:t>https://www.procuraduria.gov.co/portal/media/docs/Segunda%20Vigilancia%20Procuraduria%20-%20PDF%20Final.pdf</w:t>
        </w:r>
      </w:hyperlink>
    </w:p>
    <w:p w14:paraId="43E4C5CD" w14:textId="79D9CB83" w:rsidR="00D52A29" w:rsidRPr="001A0414" w:rsidRDefault="00D52A29" w:rsidP="00D52A29">
      <w:pPr>
        <w:pStyle w:val="NormalWeb"/>
        <w:numPr>
          <w:ilvl w:val="0"/>
          <w:numId w:val="6"/>
        </w:numPr>
        <w:rPr>
          <w:rFonts w:ascii="Arial" w:hAnsi="Arial" w:cs="Arial"/>
        </w:rPr>
      </w:pPr>
      <w:r w:rsidRPr="001A0414">
        <w:rPr>
          <w:rFonts w:ascii="Arial" w:hAnsi="Arial" w:cs="Arial"/>
        </w:rPr>
        <w:t xml:space="preserve">Ministerio de Justicia y del Derecho (2023). Tomo III. Lineamientos para el servicio de atención en Comisarías de Familia. </w:t>
      </w:r>
      <w:hyperlink r:id="rId15" w:history="1">
        <w:r w:rsidRPr="001A0414">
          <w:rPr>
            <w:rStyle w:val="Hipervnculo"/>
            <w:rFonts w:ascii="Arial" w:hAnsi="Arial" w:cs="Arial"/>
          </w:rPr>
          <w:t>https://www.minjusticia.gov.co/.../Tomo-III-Lineamientos-para-el-servicio-de-atencion-en-Comisarias-de-Familia.pdf</w:t>
        </w:r>
      </w:hyperlink>
    </w:p>
    <w:p w14:paraId="3A851B12" w14:textId="77777777" w:rsidR="00D52A29" w:rsidRPr="001A0414" w:rsidRDefault="00D52A29" w:rsidP="00D52A29">
      <w:pPr>
        <w:pStyle w:val="NormalWeb"/>
        <w:numPr>
          <w:ilvl w:val="0"/>
          <w:numId w:val="6"/>
        </w:numPr>
        <w:rPr>
          <w:rFonts w:ascii="Arial" w:hAnsi="Arial" w:cs="Arial"/>
        </w:rPr>
      </w:pPr>
      <w:r w:rsidRPr="001A0414">
        <w:rPr>
          <w:rFonts w:ascii="Arial" w:hAnsi="Arial" w:cs="Arial"/>
        </w:rPr>
        <w:t>DANE. Proyecciones de población por localidad 2018-2035.</w:t>
      </w:r>
    </w:p>
    <w:p w14:paraId="1F6C53F6" w14:textId="77777777" w:rsidR="00D52A29" w:rsidRPr="001A0414" w:rsidRDefault="00D52A29" w:rsidP="00D52A29">
      <w:pPr>
        <w:pStyle w:val="NormalWeb"/>
        <w:numPr>
          <w:ilvl w:val="0"/>
          <w:numId w:val="6"/>
        </w:numPr>
        <w:rPr>
          <w:rFonts w:ascii="Arial" w:hAnsi="Arial" w:cs="Arial"/>
        </w:rPr>
      </w:pPr>
      <w:r w:rsidRPr="001A0414">
        <w:rPr>
          <w:rFonts w:ascii="Arial" w:hAnsi="Arial" w:cs="Arial"/>
        </w:rPr>
        <w:t>Ley 2126 de 2021.</w:t>
      </w:r>
    </w:p>
    <w:p w14:paraId="19DDD6B7" w14:textId="77777777" w:rsidR="00D52A29" w:rsidRPr="001A0414" w:rsidRDefault="00D52A29" w:rsidP="00D52A29">
      <w:pPr>
        <w:pStyle w:val="NormalWeb"/>
        <w:numPr>
          <w:ilvl w:val="0"/>
          <w:numId w:val="6"/>
        </w:numPr>
        <w:rPr>
          <w:rFonts w:ascii="Arial" w:hAnsi="Arial" w:cs="Arial"/>
        </w:rPr>
      </w:pPr>
      <w:r w:rsidRPr="001A0414">
        <w:rPr>
          <w:rFonts w:ascii="Arial" w:hAnsi="Arial" w:cs="Arial"/>
        </w:rPr>
        <w:t>Ley 2213 de 2022.</w:t>
      </w:r>
    </w:p>
    <w:p w14:paraId="6E82F5DB" w14:textId="77777777" w:rsidR="00D52A29" w:rsidRPr="001A0414" w:rsidRDefault="00D52A29" w:rsidP="00D52A29">
      <w:pPr>
        <w:pStyle w:val="NormalWeb"/>
        <w:numPr>
          <w:ilvl w:val="0"/>
          <w:numId w:val="6"/>
        </w:numPr>
        <w:rPr>
          <w:rFonts w:ascii="Arial" w:hAnsi="Arial" w:cs="Arial"/>
        </w:rPr>
      </w:pPr>
      <w:r w:rsidRPr="001A0414">
        <w:rPr>
          <w:rFonts w:ascii="Arial" w:hAnsi="Arial" w:cs="Arial"/>
        </w:rPr>
        <w:t>Ley 2089 de 2021.</w:t>
      </w:r>
    </w:p>
    <w:p w14:paraId="311EC86C" w14:textId="77777777" w:rsidR="00D52A29" w:rsidRPr="001A0414" w:rsidRDefault="00D52A29" w:rsidP="00D52A29">
      <w:pPr>
        <w:pStyle w:val="NormalWeb"/>
        <w:numPr>
          <w:ilvl w:val="0"/>
          <w:numId w:val="6"/>
        </w:numPr>
        <w:rPr>
          <w:rFonts w:ascii="Arial" w:hAnsi="Arial" w:cs="Arial"/>
        </w:rPr>
      </w:pPr>
      <w:r w:rsidRPr="001A0414">
        <w:rPr>
          <w:rFonts w:ascii="Arial" w:hAnsi="Arial" w:cs="Arial"/>
        </w:rPr>
        <w:t>Ley 1098 de 2006.</w:t>
      </w:r>
    </w:p>
    <w:p w14:paraId="04FBA670" w14:textId="77777777" w:rsidR="00D52A29" w:rsidRPr="001A0414" w:rsidRDefault="00D52A29" w:rsidP="00D52A29">
      <w:pPr>
        <w:pStyle w:val="NormalWeb"/>
        <w:numPr>
          <w:ilvl w:val="0"/>
          <w:numId w:val="6"/>
        </w:numPr>
        <w:rPr>
          <w:rFonts w:ascii="Arial" w:hAnsi="Arial" w:cs="Arial"/>
        </w:rPr>
      </w:pPr>
      <w:r w:rsidRPr="001A0414">
        <w:rPr>
          <w:rFonts w:ascii="Arial" w:hAnsi="Arial" w:cs="Arial"/>
        </w:rPr>
        <w:t>Decreto 1069 de 2015.</w:t>
      </w:r>
    </w:p>
    <w:p w14:paraId="452CC9F0" w14:textId="77777777" w:rsidR="00D52A29" w:rsidRPr="001A0414" w:rsidRDefault="00D52A29" w:rsidP="00D52A29">
      <w:pPr>
        <w:pStyle w:val="NormalWeb"/>
        <w:numPr>
          <w:ilvl w:val="0"/>
          <w:numId w:val="6"/>
        </w:numPr>
        <w:rPr>
          <w:rFonts w:ascii="Arial" w:hAnsi="Arial" w:cs="Arial"/>
        </w:rPr>
      </w:pPr>
      <w:r w:rsidRPr="001A0414">
        <w:rPr>
          <w:rFonts w:ascii="Arial" w:hAnsi="Arial" w:cs="Arial"/>
        </w:rPr>
        <w:t>Decreto 1574 de 2024.</w:t>
      </w:r>
    </w:p>
    <w:p w14:paraId="624BDF51" w14:textId="77777777" w:rsidR="00D52A29" w:rsidRPr="001A0414" w:rsidRDefault="00D52A29" w:rsidP="00D52A29">
      <w:pPr>
        <w:pStyle w:val="NormalWeb"/>
        <w:numPr>
          <w:ilvl w:val="0"/>
          <w:numId w:val="6"/>
        </w:numPr>
        <w:rPr>
          <w:rFonts w:ascii="Arial" w:hAnsi="Arial" w:cs="Arial"/>
        </w:rPr>
      </w:pPr>
      <w:r w:rsidRPr="001A0414">
        <w:rPr>
          <w:rFonts w:ascii="Arial" w:hAnsi="Arial" w:cs="Arial"/>
        </w:rPr>
        <w:t>Acuerdo 229 de 2006.</w:t>
      </w:r>
    </w:p>
    <w:p w14:paraId="13C30C2E" w14:textId="77777777" w:rsidR="00D52A29" w:rsidRPr="001A0414" w:rsidRDefault="00D52A29" w:rsidP="00D52A29">
      <w:pPr>
        <w:pStyle w:val="NormalWeb"/>
        <w:numPr>
          <w:ilvl w:val="0"/>
          <w:numId w:val="6"/>
        </w:numPr>
        <w:rPr>
          <w:rFonts w:ascii="Arial" w:hAnsi="Arial" w:cs="Arial"/>
        </w:rPr>
      </w:pPr>
      <w:r w:rsidRPr="001A0414">
        <w:rPr>
          <w:rFonts w:ascii="Arial" w:hAnsi="Arial" w:cs="Arial"/>
        </w:rPr>
        <w:t>Acuerdo 662 de 2016.</w:t>
      </w:r>
    </w:p>
    <w:p w14:paraId="3CB70DD0" w14:textId="77777777" w:rsidR="00D52A29" w:rsidRPr="001A0414" w:rsidRDefault="00D52A29" w:rsidP="00D52A29">
      <w:pPr>
        <w:pStyle w:val="NormalWeb"/>
        <w:numPr>
          <w:ilvl w:val="0"/>
          <w:numId w:val="6"/>
        </w:numPr>
        <w:rPr>
          <w:rFonts w:ascii="Arial" w:hAnsi="Arial" w:cs="Arial"/>
        </w:rPr>
      </w:pPr>
      <w:r w:rsidRPr="001A0414">
        <w:rPr>
          <w:rFonts w:ascii="Arial" w:hAnsi="Arial" w:cs="Arial"/>
        </w:rPr>
        <w:t>Acuerdo 927 de 2024.</w:t>
      </w:r>
    </w:p>
    <w:p w14:paraId="63ACFC46" w14:textId="2B49BBD2" w:rsidR="0057110D" w:rsidRPr="001A0414" w:rsidRDefault="0057110D" w:rsidP="00D52A29">
      <w:pPr>
        <w:rPr>
          <w:color w:val="222222"/>
        </w:rPr>
      </w:pPr>
    </w:p>
    <w:sectPr w:rsidR="0057110D" w:rsidRPr="001A0414">
      <w:headerReference w:type="default" r:id="rId16"/>
      <w:footerReference w:type="default" r:id="rId17"/>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10946" w14:textId="77777777" w:rsidR="001B407C" w:rsidRDefault="001B407C">
      <w:r>
        <w:separator/>
      </w:r>
    </w:p>
  </w:endnote>
  <w:endnote w:type="continuationSeparator" w:id="0">
    <w:p w14:paraId="2A8E1C21" w14:textId="77777777" w:rsidR="001B407C" w:rsidRDefault="001B4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F7C2" w14:textId="77777777" w:rsidR="0057110D" w:rsidRDefault="0057110D">
    <w:pPr>
      <w:pBdr>
        <w:top w:val="nil"/>
        <w:left w:val="nil"/>
        <w:bottom w:val="nil"/>
        <w:right w:val="nil"/>
        <w:between w:val="nil"/>
      </w:pBdr>
      <w:tabs>
        <w:tab w:val="center" w:pos="4419"/>
        <w:tab w:val="right" w:pos="8838"/>
      </w:tabs>
      <w:jc w:val="right"/>
      <w:rPr>
        <w:rFonts w:ascii="Calibri" w:eastAsia="Calibri" w:hAnsi="Calibri" w:cs="Calibri"/>
        <w:color w:val="000000"/>
      </w:rPr>
    </w:pPr>
  </w:p>
  <w:p w14:paraId="07DFB448" w14:textId="77777777" w:rsidR="0057110D" w:rsidRDefault="0057110D">
    <w:pPr>
      <w:pBdr>
        <w:top w:val="nil"/>
        <w:left w:val="nil"/>
        <w:bottom w:val="nil"/>
        <w:right w:val="nil"/>
        <w:between w:val="nil"/>
      </w:pBdr>
      <w:tabs>
        <w:tab w:val="center" w:pos="4419"/>
        <w:tab w:val="right" w:pos="8838"/>
      </w:tabs>
      <w:ind w:right="360"/>
      <w:rPr>
        <w:rFonts w:ascii="Calibri" w:eastAsia="Calibri" w:hAnsi="Calibri" w:cs="Calibri"/>
        <w:color w:val="000000"/>
      </w:rPr>
    </w:pPr>
  </w:p>
  <w:p w14:paraId="2C13E9BA" w14:textId="77777777" w:rsidR="0057110D" w:rsidRDefault="0057110D">
    <w:pPr>
      <w:widowControl w:val="0"/>
      <w:pBdr>
        <w:top w:val="nil"/>
        <w:left w:val="nil"/>
        <w:bottom w:val="nil"/>
        <w:right w:val="nil"/>
        <w:between w:val="nil"/>
      </w:pBdr>
      <w:spacing w:line="276" w:lineRule="auto"/>
      <w:rPr>
        <w:rFonts w:ascii="Calibri" w:eastAsia="Calibri" w:hAnsi="Calibri" w:cs="Calibri"/>
        <w:color w:val="000000"/>
      </w:rPr>
    </w:pPr>
  </w:p>
  <w:p w14:paraId="12FA478F" w14:textId="77777777" w:rsidR="0057110D" w:rsidRDefault="00172E2A">
    <w:pPr>
      <w:widowControl w:val="0"/>
      <w:pBdr>
        <w:top w:val="nil"/>
        <w:left w:val="nil"/>
        <w:bottom w:val="nil"/>
        <w:right w:val="nil"/>
        <w:between w:val="nil"/>
      </w:pBdr>
      <w:spacing w:line="276" w:lineRule="auto"/>
      <w:jc w:val="lef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F09AA" w14:textId="77777777" w:rsidR="0057110D" w:rsidRDefault="00172E2A">
    <w:pPr>
      <w:pBdr>
        <w:top w:val="nil"/>
        <w:left w:val="nil"/>
        <w:bottom w:val="nil"/>
        <w:right w:val="nil"/>
        <w:between w:val="nil"/>
      </w:pBdr>
      <w:tabs>
        <w:tab w:val="center" w:pos="4680"/>
        <w:tab w:val="right" w:pos="9360"/>
      </w:tabs>
      <w:ind w:right="51"/>
      <w:rPr>
        <w:color w:val="000000"/>
        <w:sz w:val="16"/>
        <w:szCs w:val="16"/>
      </w:rPr>
    </w:pPr>
    <w:r>
      <w:rPr>
        <w:noProof/>
      </w:rPr>
      <w:drawing>
        <wp:anchor distT="0" distB="0" distL="0" distR="0" simplePos="0" relativeHeight="251658240" behindDoc="0" locked="0" layoutInCell="1" hidden="0" allowOverlap="1" wp14:anchorId="39B06838" wp14:editId="3F9AFE2A">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26" name="image5.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14:paraId="1D728DCF" w14:textId="77777777" w:rsidR="0057110D" w:rsidRDefault="00172E2A">
    <w:pPr>
      <w:pBdr>
        <w:top w:val="nil"/>
        <w:left w:val="nil"/>
        <w:bottom w:val="nil"/>
        <w:right w:val="nil"/>
        <w:between w:val="nil"/>
      </w:pBdr>
      <w:tabs>
        <w:tab w:val="center" w:pos="4680"/>
        <w:tab w:val="right" w:pos="9360"/>
      </w:tabs>
      <w:ind w:firstLine="568"/>
      <w:jc w:val="center"/>
      <w:rPr>
        <w:color w:val="4F81BD"/>
        <w:sz w:val="16"/>
        <w:szCs w:val="16"/>
      </w:rPr>
    </w:pPr>
    <w:r>
      <w:rPr>
        <w:noProof/>
      </w:rPr>
      <w:drawing>
        <wp:anchor distT="0" distB="0" distL="0" distR="0" simplePos="0" relativeHeight="251659264" behindDoc="0" locked="0" layoutInCell="1" hidden="0" allowOverlap="1" wp14:anchorId="38157896" wp14:editId="2ABFD87A">
          <wp:simplePos x="0" y="0"/>
          <wp:positionH relativeFrom="column">
            <wp:posOffset>-8888</wp:posOffset>
          </wp:positionH>
          <wp:positionV relativeFrom="paragraph">
            <wp:posOffset>6985</wp:posOffset>
          </wp:positionV>
          <wp:extent cx="1852930" cy="729615"/>
          <wp:effectExtent l="0" t="0" r="0" b="0"/>
          <wp:wrapSquare wrapText="bothSides" distT="0" distB="0" distL="0" distR="0"/>
          <wp:docPr id="25" name="image4.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14:paraId="4EB709E0" w14:textId="77777777" w:rsidR="0057110D" w:rsidRDefault="00172E2A">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5E6541">
      <w:rPr>
        <w:noProof/>
        <w:sz w:val="16"/>
        <w:szCs w:val="16"/>
      </w:rPr>
      <w:t>1</w:t>
    </w:r>
    <w:r>
      <w:rPr>
        <w:sz w:val="16"/>
        <w:szCs w:val="16"/>
      </w:rPr>
      <w:fldChar w:fldCharType="end"/>
    </w:r>
    <w:r>
      <w:rPr>
        <w:sz w:val="16"/>
        <w:szCs w:val="16"/>
      </w:rPr>
      <w:t xml:space="preserve"> de 1</w:t>
    </w:r>
  </w:p>
  <w:p w14:paraId="5F02C1BF" w14:textId="77777777" w:rsidR="0057110D" w:rsidRDefault="00172E2A">
    <w:pPr>
      <w:ind w:left="284" w:firstLine="284"/>
      <w:jc w:val="center"/>
      <w:rPr>
        <w:sz w:val="16"/>
        <w:szCs w:val="16"/>
      </w:rPr>
    </w:pPr>
    <w:r>
      <w:rPr>
        <w:noProof/>
      </w:rPr>
      <mc:AlternateContent>
        <mc:Choice Requires="wps">
          <w:drawing>
            <wp:anchor distT="0" distB="0" distL="114300" distR="114300" simplePos="0" relativeHeight="251660288" behindDoc="0" locked="0" layoutInCell="1" hidden="0" allowOverlap="1" wp14:anchorId="1CE08CD3" wp14:editId="6D873F95">
              <wp:simplePos x="0" y="0"/>
              <wp:positionH relativeFrom="column">
                <wp:posOffset>4432300</wp:posOffset>
              </wp:positionH>
              <wp:positionV relativeFrom="paragraph">
                <wp:posOffset>431800</wp:posOffset>
              </wp:positionV>
              <wp:extent cx="1163564" cy="218440"/>
              <wp:effectExtent l="0" t="0" r="0" b="0"/>
              <wp:wrapNone/>
              <wp:docPr id="21" name="Rectángulo 21"/>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14:paraId="259F1E87" w14:textId="77777777" w:rsidR="0057110D" w:rsidRDefault="00172E2A">
                          <w:pPr>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w:pict>
            <v:rect w14:anchorId="1CE08CD3" id="Rectángulo 21" o:spid="_x0000_s1026" style="position:absolute;left:0;text-align:left;margin-left:349pt;margin-top:34pt;width:91.6pt;height:17.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" filled="f" stroked="f">
              <v:textbox inset="2.53958mm,1.2694mm,2.53958mm,1.2694mm">
                <w:txbxContent>
                  <w:p w14:paraId="259F1E87" w14:textId="77777777" w:rsidR="0057110D" w:rsidRDefault="00172E2A">
                    <w:pPr>
                      <w:textDirection w:val="btLr"/>
                    </w:pPr>
                    <w:r>
                      <w:rPr>
                        <w:color w:val="000000"/>
                        <w:sz w:val="15"/>
                      </w:rPr>
                      <w:t>GDO-PT-002 / V.03</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A408" w14:textId="77777777" w:rsidR="0057110D" w:rsidRDefault="00172E2A">
    <w:pPr>
      <w:jc w:val="center"/>
      <w:rPr>
        <w:sz w:val="16"/>
        <w:szCs w:val="16"/>
      </w:rPr>
    </w:pPr>
    <w:r>
      <w:rPr>
        <w:sz w:val="16"/>
        <w:szCs w:val="16"/>
      </w:rPr>
      <w:t>Página 1 de 1</w:t>
    </w:r>
    <w:r>
      <w:rPr>
        <w:noProof/>
      </w:rPr>
      <w:drawing>
        <wp:anchor distT="114300" distB="114300" distL="114300" distR="114300" simplePos="0" relativeHeight="251661312" behindDoc="0" locked="0" layoutInCell="1" hidden="0" allowOverlap="1" wp14:anchorId="2785C970" wp14:editId="528D8D60">
          <wp:simplePos x="0" y="0"/>
          <wp:positionH relativeFrom="column">
            <wp:posOffset>-400041</wp:posOffset>
          </wp:positionH>
          <wp:positionV relativeFrom="paragraph">
            <wp:posOffset>-244469</wp:posOffset>
          </wp:positionV>
          <wp:extent cx="1390650" cy="552450"/>
          <wp:effectExtent l="0" t="0" r="0" b="0"/>
          <wp:wrapSquare wrapText="bothSides" distT="114300" distB="114300" distL="114300" distR="114300"/>
          <wp:docPr id="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14:paraId="03CD91C3" w14:textId="77777777" w:rsidR="0057110D" w:rsidRDefault="0057110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F7906" w14:textId="61E8A5E3" w:rsidR="0057110D" w:rsidRDefault="00172E2A">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5E6541">
      <w:rPr>
        <w:noProof/>
        <w:sz w:val="16"/>
        <w:szCs w:val="16"/>
      </w:rPr>
      <w:t>2</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5E6541">
      <w:rPr>
        <w:noProof/>
        <w:sz w:val="16"/>
        <w:szCs w:val="16"/>
      </w:rPr>
      <w:t>3</w:t>
    </w:r>
    <w:r>
      <w:rPr>
        <w:sz w:val="16"/>
        <w:szCs w:val="16"/>
      </w:rPr>
      <w:fldChar w:fldCharType="end"/>
    </w:r>
  </w:p>
  <w:p w14:paraId="6052B158" w14:textId="77777777" w:rsidR="0057110D" w:rsidRDefault="0057110D">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75871" w14:textId="77777777" w:rsidR="001B407C" w:rsidRDefault="001B407C">
      <w:r>
        <w:separator/>
      </w:r>
    </w:p>
  </w:footnote>
  <w:footnote w:type="continuationSeparator" w:id="0">
    <w:p w14:paraId="5E7E73DA" w14:textId="77777777" w:rsidR="001B407C" w:rsidRDefault="001B407C">
      <w:r>
        <w:continuationSeparator/>
      </w:r>
    </w:p>
  </w:footnote>
  <w:footnote w:id="1">
    <w:p w14:paraId="070EA27A" w14:textId="5F381B0E" w:rsidR="0057110D" w:rsidRDefault="00172E2A">
      <w:pPr>
        <w:rPr>
          <w:sz w:val="20"/>
          <w:szCs w:val="20"/>
        </w:rPr>
      </w:pPr>
      <w:r>
        <w:rPr>
          <w:rStyle w:val="Refdenotaalpie"/>
        </w:rPr>
        <w:footnoteRef/>
      </w:r>
      <w:r>
        <w:rPr>
          <w:sz w:val="20"/>
          <w:szCs w:val="20"/>
        </w:rPr>
        <w:t xml:space="preserve"> Este acápite se desarrolla a partir de lo manifestado por </w:t>
      </w:r>
      <w:r w:rsidR="007A39A0">
        <w:rPr>
          <w:sz w:val="20"/>
          <w:szCs w:val="20"/>
        </w:rPr>
        <w:t>los</w:t>
      </w:r>
      <w:r>
        <w:rPr>
          <w:sz w:val="20"/>
          <w:szCs w:val="20"/>
        </w:rPr>
        <w:t xml:space="preserve"> autor</w:t>
      </w:r>
      <w:r w:rsidR="007A39A0">
        <w:rPr>
          <w:sz w:val="20"/>
          <w:szCs w:val="20"/>
        </w:rPr>
        <w:t>es</w:t>
      </w:r>
      <w:r>
        <w:rPr>
          <w:sz w:val="20"/>
          <w:szCs w:val="20"/>
        </w:rPr>
        <w:t xml:space="preserve"> en la exposición de motivos, la cual puede ser consultada en la Red Interna del Concejo de Bogotá en la ruta: </w:t>
      </w:r>
      <w:r w:rsidR="003A7B04" w:rsidRPr="003A7B04">
        <w:rPr>
          <w:sz w:val="20"/>
          <w:szCs w:val="20"/>
        </w:rPr>
        <w:t>Comisiones, Gobierno, Periodo 2024 – 2027, Año 2025, Proyectos Acuerdo 2025, Proyectos de Acuerdo mes de Agosto – 2025, Proyecto de Acuerdo 7</w:t>
      </w:r>
      <w:r w:rsidR="003A7B04">
        <w:rPr>
          <w:sz w:val="20"/>
          <w:szCs w:val="20"/>
        </w:rPr>
        <w:t>44</w:t>
      </w:r>
      <w:r w:rsidR="003A7B04" w:rsidRPr="003A7B04">
        <w:rPr>
          <w:sz w:val="20"/>
          <w:szCs w:val="20"/>
        </w:rPr>
        <w:t xml:space="preserve"> de </w:t>
      </w:r>
      <w:r w:rsidR="003A7B04">
        <w:rPr>
          <w:sz w:val="20"/>
          <w:szCs w:val="20"/>
        </w:rPr>
        <w:t>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2AB4A" w14:textId="77777777" w:rsidR="0057110D" w:rsidRDefault="00172E2A">
    <w:pPr>
      <w:widowControl w:val="0"/>
      <w:pBdr>
        <w:top w:val="nil"/>
        <w:left w:val="nil"/>
        <w:bottom w:val="nil"/>
        <w:right w:val="nil"/>
        <w:between w:val="nil"/>
      </w:pBdr>
      <w:spacing w:line="276" w:lineRule="auto"/>
      <w:jc w:val="center"/>
      <w:rPr>
        <w:color w:val="000000"/>
        <w:sz w:val="20"/>
        <w:szCs w:val="20"/>
      </w:rPr>
    </w:pPr>
    <w:r>
      <w:rPr>
        <w:noProof/>
        <w:sz w:val="18"/>
        <w:szCs w:val="18"/>
      </w:rPr>
      <w:drawing>
        <wp:inline distT="0" distB="0" distL="0" distR="0" wp14:anchorId="22BA52C4" wp14:editId="6105E1B3">
          <wp:extent cx="1080000" cy="1105920"/>
          <wp:effectExtent l="0" t="0" r="0" b="0"/>
          <wp:docPr id="22" name="image6.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14:paraId="5B921C4F" w14:textId="77777777" w:rsidR="0057110D" w:rsidRDefault="0057110D">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F4D79" w14:textId="77777777" w:rsidR="0057110D" w:rsidRDefault="00172E2A">
    <w:pPr>
      <w:spacing w:line="360" w:lineRule="auto"/>
      <w:rPr>
        <w:sz w:val="18"/>
        <w:szCs w:val="18"/>
      </w:rPr>
    </w:pPr>
    <w:r>
      <w:rPr>
        <w:sz w:val="18"/>
        <w:szCs w:val="18"/>
      </w:rPr>
      <w:t xml:space="preserve"> </w:t>
    </w:r>
  </w:p>
  <w:p w14:paraId="1FFBF420" w14:textId="77777777" w:rsidR="0057110D" w:rsidRDefault="00172E2A">
    <w:pPr>
      <w:jc w:val="center"/>
    </w:pPr>
    <w:r>
      <w:rPr>
        <w:noProof/>
      </w:rPr>
      <w:drawing>
        <wp:inline distT="114300" distB="114300" distL="114300" distR="114300" wp14:anchorId="789F3B86" wp14:editId="0FBB8263">
          <wp:extent cx="809625" cy="828675"/>
          <wp:effectExtent l="0" t="0" r="0" b="0"/>
          <wp:docPr id="2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0BB5" w14:textId="77777777" w:rsidR="0057110D" w:rsidRDefault="0057110D">
    <w:pPr>
      <w:pBdr>
        <w:top w:val="nil"/>
        <w:left w:val="nil"/>
        <w:bottom w:val="nil"/>
        <w:right w:val="nil"/>
        <w:between w:val="nil"/>
      </w:pBdr>
      <w:tabs>
        <w:tab w:val="center" w:pos="4419"/>
        <w:tab w:val="right" w:pos="8838"/>
      </w:tabs>
      <w:rPr>
        <w:rFonts w:ascii="Calibri" w:eastAsia="Calibri" w:hAnsi="Calibri" w:cs="Calibri"/>
      </w:rPr>
    </w:pPr>
  </w:p>
  <w:tbl>
    <w:tblPr>
      <w:tblStyle w:val="a9"/>
      <w:tblW w:w="8838"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57110D" w14:paraId="615A16E2" w14:textId="77777777">
      <w:trPr>
        <w:trHeight w:val="650"/>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6C94EEC7" w14:textId="77777777" w:rsidR="0057110D" w:rsidRDefault="00172E2A">
          <w:pPr>
            <w:tabs>
              <w:tab w:val="center" w:pos="4419"/>
              <w:tab w:val="right" w:pos="8838"/>
            </w:tabs>
            <w:jc w:val="center"/>
            <w:rPr>
              <w:sz w:val="16"/>
              <w:szCs w:val="16"/>
            </w:rPr>
          </w:pPr>
          <w:r>
            <w:rPr>
              <w:noProof/>
              <w:sz w:val="16"/>
              <w:szCs w:val="16"/>
            </w:rPr>
            <w:drawing>
              <wp:inline distT="114300" distB="114300" distL="114300" distR="114300" wp14:anchorId="1B7584DA" wp14:editId="06766508">
                <wp:extent cx="805815" cy="956052"/>
                <wp:effectExtent l="0" t="0" r="0" b="0"/>
                <wp:docPr id="2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28993038" w14:textId="77777777" w:rsidR="0057110D" w:rsidRDefault="00172E2A">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17DBABCA" w14:textId="77777777" w:rsidR="0057110D" w:rsidRDefault="00172E2A">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57110D" w14:paraId="0DD05D83" w14:textId="77777777">
      <w:trPr>
        <w:trHeight w:val="278"/>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582CC646" w14:textId="77777777" w:rsidR="0057110D" w:rsidRDefault="0057110D">
          <w:pPr>
            <w:widowControl w:val="0"/>
            <w:pBdr>
              <w:top w:val="nil"/>
              <w:left w:val="nil"/>
              <w:bottom w:val="nil"/>
              <w:right w:val="nil"/>
              <w:between w:val="nil"/>
            </w:pBdr>
            <w:spacing w:line="276" w:lineRule="auto"/>
            <w:jc w:val="left"/>
            <w:rPr>
              <w:sz w:val="16"/>
              <w:szCs w:val="16"/>
            </w:rPr>
          </w:pPr>
        </w:p>
      </w:tc>
      <w:tc>
        <w:tcPr>
          <w:tcW w:w="4233" w:type="dxa"/>
          <w:vMerge w:val="restart"/>
          <w:tcBorders>
            <w:top w:val="nil"/>
            <w:left w:val="nil"/>
            <w:bottom w:val="single" w:sz="8" w:space="0" w:color="000000"/>
            <w:right w:val="single" w:sz="8" w:space="0" w:color="000000"/>
          </w:tcBorders>
          <w:tcMar>
            <w:top w:w="100" w:type="dxa"/>
            <w:left w:w="80" w:type="dxa"/>
            <w:bottom w:w="100" w:type="dxa"/>
            <w:right w:w="80" w:type="dxa"/>
          </w:tcMar>
        </w:tcPr>
        <w:p w14:paraId="48BF5408" w14:textId="77777777" w:rsidR="0057110D" w:rsidRDefault="00172E2A">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tcMar>
            <w:top w:w="100" w:type="dxa"/>
            <w:left w:w="80" w:type="dxa"/>
            <w:bottom w:w="100" w:type="dxa"/>
            <w:right w:w="80" w:type="dxa"/>
          </w:tcMar>
        </w:tcPr>
        <w:p w14:paraId="6F078042" w14:textId="77777777" w:rsidR="0057110D" w:rsidRDefault="00172E2A">
          <w:pPr>
            <w:tabs>
              <w:tab w:val="center" w:pos="4419"/>
              <w:tab w:val="right" w:pos="8838"/>
            </w:tabs>
            <w:rPr>
              <w:sz w:val="16"/>
              <w:szCs w:val="16"/>
            </w:rPr>
          </w:pPr>
          <w:r>
            <w:rPr>
              <w:sz w:val="16"/>
              <w:szCs w:val="16"/>
            </w:rPr>
            <w:t>VERSIÓN:</w:t>
          </w:r>
          <w:r>
            <w:rPr>
              <w:sz w:val="16"/>
              <w:szCs w:val="16"/>
            </w:rPr>
            <w:tab/>
            <w:t>01</w:t>
          </w:r>
        </w:p>
      </w:tc>
    </w:tr>
    <w:tr w:rsidR="0057110D" w14:paraId="5E99BA69" w14:textId="77777777">
      <w:trPr>
        <w:trHeight w:val="214"/>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0DA035E5" w14:textId="77777777" w:rsidR="0057110D" w:rsidRDefault="0057110D">
          <w:pPr>
            <w:widowControl w:val="0"/>
            <w:pBdr>
              <w:top w:val="nil"/>
              <w:left w:val="nil"/>
              <w:bottom w:val="nil"/>
              <w:right w:val="nil"/>
              <w:between w:val="nil"/>
            </w:pBdr>
            <w:spacing w:line="276" w:lineRule="auto"/>
            <w:jc w:val="left"/>
            <w:rPr>
              <w:sz w:val="16"/>
              <w:szCs w:val="16"/>
            </w:rPr>
          </w:pPr>
        </w:p>
      </w:tc>
      <w:tc>
        <w:tcPr>
          <w:tcW w:w="4233" w:type="dxa"/>
          <w:vMerge/>
          <w:tcBorders>
            <w:top w:val="nil"/>
            <w:left w:val="nil"/>
            <w:bottom w:val="single" w:sz="8" w:space="0" w:color="000000"/>
            <w:right w:val="single" w:sz="8" w:space="0" w:color="000000"/>
          </w:tcBorders>
          <w:tcMar>
            <w:top w:w="100" w:type="dxa"/>
            <w:left w:w="80" w:type="dxa"/>
            <w:bottom w:w="100" w:type="dxa"/>
            <w:right w:w="80" w:type="dxa"/>
          </w:tcMar>
        </w:tcPr>
        <w:p w14:paraId="56405AB9" w14:textId="77777777" w:rsidR="0057110D" w:rsidRDefault="0057110D">
          <w:pPr>
            <w:widowControl w:val="0"/>
            <w:pBdr>
              <w:top w:val="nil"/>
              <w:left w:val="nil"/>
              <w:bottom w:val="nil"/>
              <w:right w:val="nil"/>
              <w:between w:val="nil"/>
            </w:pBdr>
            <w:spacing w:line="276" w:lineRule="auto"/>
            <w:jc w:val="left"/>
            <w:rPr>
              <w:sz w:val="16"/>
              <w:szCs w:val="16"/>
            </w:rPr>
          </w:pPr>
        </w:p>
      </w:tc>
      <w:tc>
        <w:tcPr>
          <w:tcW w:w="2235" w:type="dxa"/>
          <w:tcBorders>
            <w:top w:val="nil"/>
            <w:left w:val="nil"/>
            <w:bottom w:val="single" w:sz="8" w:space="0" w:color="000000"/>
            <w:right w:val="single" w:sz="8" w:space="0" w:color="000000"/>
          </w:tcBorders>
          <w:tcMar>
            <w:top w:w="100" w:type="dxa"/>
            <w:left w:w="80" w:type="dxa"/>
            <w:bottom w:w="100" w:type="dxa"/>
            <w:right w:w="80" w:type="dxa"/>
          </w:tcMar>
        </w:tcPr>
        <w:p w14:paraId="7DE53E73" w14:textId="77777777" w:rsidR="0057110D" w:rsidRDefault="00172E2A">
          <w:pPr>
            <w:tabs>
              <w:tab w:val="center" w:pos="4419"/>
              <w:tab w:val="right" w:pos="8838"/>
            </w:tabs>
            <w:rPr>
              <w:sz w:val="16"/>
              <w:szCs w:val="16"/>
            </w:rPr>
          </w:pPr>
          <w:r>
            <w:rPr>
              <w:sz w:val="16"/>
              <w:szCs w:val="16"/>
            </w:rPr>
            <w:t>FECHA: 14-Nov-2019</w:t>
          </w:r>
        </w:p>
      </w:tc>
    </w:tr>
  </w:tbl>
  <w:p w14:paraId="4A9138EB" w14:textId="77777777" w:rsidR="0057110D" w:rsidRDefault="0057110D">
    <w:pPr>
      <w:pBdr>
        <w:top w:val="nil"/>
        <w:left w:val="nil"/>
        <w:bottom w:val="nil"/>
        <w:right w:val="nil"/>
        <w:between w:val="nil"/>
      </w:pBdr>
      <w:tabs>
        <w:tab w:val="center" w:pos="4419"/>
        <w:tab w:val="right" w:pos="8838"/>
      </w:tabs>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86CC1"/>
    <w:multiLevelType w:val="multilevel"/>
    <w:tmpl w:val="DB48D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0A0208"/>
    <w:multiLevelType w:val="multilevel"/>
    <w:tmpl w:val="3AF2B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501111"/>
    <w:multiLevelType w:val="multilevel"/>
    <w:tmpl w:val="E03C12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98912D6"/>
    <w:multiLevelType w:val="multilevel"/>
    <w:tmpl w:val="B6D82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3F35DF"/>
    <w:multiLevelType w:val="multilevel"/>
    <w:tmpl w:val="B50E7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C62529"/>
    <w:multiLevelType w:val="hybridMultilevel"/>
    <w:tmpl w:val="8FE853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6DD4892"/>
    <w:multiLevelType w:val="multilevel"/>
    <w:tmpl w:val="8A265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8298471">
    <w:abstractNumId w:val="2"/>
  </w:num>
  <w:num w:numId="2" w16cid:durableId="84158181">
    <w:abstractNumId w:val="0"/>
  </w:num>
  <w:num w:numId="3" w16cid:durableId="1669946779">
    <w:abstractNumId w:val="4"/>
  </w:num>
  <w:num w:numId="4" w16cid:durableId="905722749">
    <w:abstractNumId w:val="1"/>
  </w:num>
  <w:num w:numId="5" w16cid:durableId="1395657960">
    <w:abstractNumId w:val="6"/>
  </w:num>
  <w:num w:numId="6" w16cid:durableId="513031303">
    <w:abstractNumId w:val="3"/>
  </w:num>
  <w:num w:numId="7" w16cid:durableId="18203415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10D"/>
    <w:rsid w:val="000413C3"/>
    <w:rsid w:val="000A5869"/>
    <w:rsid w:val="001428D5"/>
    <w:rsid w:val="00163C71"/>
    <w:rsid w:val="001645CF"/>
    <w:rsid w:val="00172E2A"/>
    <w:rsid w:val="001A0414"/>
    <w:rsid w:val="001B407C"/>
    <w:rsid w:val="001D6F48"/>
    <w:rsid w:val="0022334E"/>
    <w:rsid w:val="002C650B"/>
    <w:rsid w:val="003508BC"/>
    <w:rsid w:val="00390571"/>
    <w:rsid w:val="003A7B04"/>
    <w:rsid w:val="003B4D05"/>
    <w:rsid w:val="003D7CD0"/>
    <w:rsid w:val="004E37F7"/>
    <w:rsid w:val="005515FB"/>
    <w:rsid w:val="0057110D"/>
    <w:rsid w:val="005E6541"/>
    <w:rsid w:val="0060545A"/>
    <w:rsid w:val="0061677E"/>
    <w:rsid w:val="00651A1C"/>
    <w:rsid w:val="00673F84"/>
    <w:rsid w:val="006B1795"/>
    <w:rsid w:val="006B4DCE"/>
    <w:rsid w:val="006B4E69"/>
    <w:rsid w:val="0071548E"/>
    <w:rsid w:val="007263C4"/>
    <w:rsid w:val="007314B8"/>
    <w:rsid w:val="007A39A0"/>
    <w:rsid w:val="007B5618"/>
    <w:rsid w:val="0084556F"/>
    <w:rsid w:val="00860CB9"/>
    <w:rsid w:val="00877642"/>
    <w:rsid w:val="008918B6"/>
    <w:rsid w:val="008D5299"/>
    <w:rsid w:val="00941DFB"/>
    <w:rsid w:val="009E149F"/>
    <w:rsid w:val="00A05380"/>
    <w:rsid w:val="00AA0394"/>
    <w:rsid w:val="00B26B4B"/>
    <w:rsid w:val="00BD10F6"/>
    <w:rsid w:val="00C45321"/>
    <w:rsid w:val="00C75BBE"/>
    <w:rsid w:val="00C84076"/>
    <w:rsid w:val="00CA153B"/>
    <w:rsid w:val="00CE4231"/>
    <w:rsid w:val="00D221DA"/>
    <w:rsid w:val="00D52A29"/>
    <w:rsid w:val="00D72AB0"/>
    <w:rsid w:val="00D90054"/>
    <w:rsid w:val="00D936D0"/>
    <w:rsid w:val="00DA0F80"/>
    <w:rsid w:val="00DF38B3"/>
    <w:rsid w:val="00E31BB3"/>
    <w:rsid w:val="00E414AB"/>
    <w:rsid w:val="00E72792"/>
    <w:rsid w:val="00FE4D8A"/>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ecimalSymbol w:val="."/>
  <w:listSeparator w:val=","/>
  <w14:docId w14:val="36E9CF11"/>
  <w15:docId w15:val="{A1D330F7-E4BD-3347-A47A-DC2AF778F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s-ES" w:eastAsia="es-MX"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B9D"/>
  </w:style>
  <w:style w:type="paragraph" w:styleId="Ttulo1">
    <w:name w:val="heading 1"/>
    <w:basedOn w:val="Normal"/>
    <w:next w:val="Normal"/>
    <w:uiPriority w:val="9"/>
    <w:qFormat/>
    <w:rsid w:val="00C70B9D"/>
    <w:pPr>
      <w:keepNext/>
      <w:keepLines/>
      <w:spacing w:before="480" w:after="120"/>
      <w:outlineLvl w:val="0"/>
    </w:pPr>
    <w:rPr>
      <w:b/>
      <w:sz w:val="22"/>
      <w:szCs w:val="48"/>
    </w:rPr>
  </w:style>
  <w:style w:type="paragraph" w:styleId="Ttulo2">
    <w:name w:val="heading 2"/>
    <w:basedOn w:val="Normal"/>
    <w:next w:val="Normal"/>
    <w:uiPriority w:val="9"/>
    <w:unhideWhenUsed/>
    <w:qFormat/>
    <w:rsid w:val="00C70B9D"/>
    <w:pPr>
      <w:keepNext/>
      <w:keepLines/>
      <w:spacing w:before="360" w:after="80"/>
      <w:outlineLvl w:val="1"/>
    </w:pPr>
    <w:rPr>
      <w:b/>
      <w:sz w:val="22"/>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basedOn w:val="Normal"/>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basedOn w:val="Ttulo1"/>
    <w:next w:val="Normal"/>
    <w:uiPriority w:val="39"/>
    <w:unhideWhenUsed/>
    <w:qFormat/>
    <w:rsid w:val="00C91102"/>
    <w:pPr>
      <w:spacing w:after="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jc w:val="left"/>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jc w:val="left"/>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jc w:val="left"/>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jc w:val="left"/>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jc w:val="left"/>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jc w:val="left"/>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jc w:val="left"/>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jc w:val="left"/>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jc w:val="left"/>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anormal"/>
    <w:tblPr>
      <w:tblStyleRowBandSize w:val="1"/>
      <w:tblStyleColBandSize w:val="1"/>
      <w:tblCellMar>
        <w:top w:w="100" w:type="dxa"/>
        <w:left w:w="100" w:type="dxa"/>
        <w:bottom w:w="100" w:type="dxa"/>
        <w:right w:w="100" w:type="dxa"/>
      </w:tblCellMar>
    </w:tblPr>
  </w:style>
  <w:style w:type="table" w:customStyle="1" w:styleId="a8">
    <w:basedOn w:val="Tablanormal"/>
    <w:tblPr>
      <w:tblStyleRowBandSize w:val="1"/>
      <w:tblStyleColBandSize w:val="1"/>
      <w:tblCellMar>
        <w:top w:w="100" w:type="dxa"/>
        <w:left w:w="100" w:type="dxa"/>
        <w:bottom w:w="100" w:type="dxa"/>
        <w:right w:w="100" w:type="dxa"/>
      </w:tblCellMar>
    </w:tblPr>
  </w:style>
  <w:style w:type="table" w:customStyle="1" w:styleId="a9">
    <w:basedOn w:val="Tablanormal"/>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D52A29"/>
    <w:pPr>
      <w:spacing w:before="100" w:beforeAutospacing="1" w:after="100" w:afterAutospacing="1"/>
      <w:jc w:val="left"/>
    </w:pPr>
    <w:rPr>
      <w:rFonts w:ascii="Times New Roman" w:eastAsia="Times New Roman" w:hAnsi="Times New Roman" w:cs="Times New Roman"/>
      <w:lang w:val="es-US"/>
    </w:rPr>
  </w:style>
  <w:style w:type="character" w:styleId="Textoennegrita">
    <w:name w:val="Strong"/>
    <w:basedOn w:val="Fuentedeprrafopredeter"/>
    <w:uiPriority w:val="22"/>
    <w:qFormat/>
    <w:rsid w:val="00D52A29"/>
    <w:rPr>
      <w:b/>
      <w:bCs/>
    </w:rPr>
  </w:style>
  <w:style w:type="character" w:styleId="Mencinsinresolver">
    <w:name w:val="Unresolved Mention"/>
    <w:basedOn w:val="Fuentedeprrafopredeter"/>
    <w:uiPriority w:val="99"/>
    <w:semiHidden/>
    <w:unhideWhenUsed/>
    <w:rsid w:val="00D52A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minjusticia.gov.co/.../Tomo-III-Lineamientos-para-el-servicio-de-atencion-en-Comisarias-de-Familia.pdf"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procuraduria.gov.co/portal/media/docs/Segunda%20Vigilancia%20Procuraduria%20-%20PDF%20Final.pdf"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i5YLYFH8ZKEHnmXF768aIMjTaw==">CgMxLjAyCGguZ2pkZ3hzMgloLjMwajB6bGwyCWguMWZvYjl0ZTIJaC4zem55c2g3Mg5oLjZydDdmcTE3d3Q5cDIOaC54NGRrdm5kbDhuaTcyDmgucnphMzc1YXVkejQyMghoLnR5amN3dDIOaC5vejM2NWJjOG96bTYyCWguM2R5NnZrbTIJaC4xdDNoNXNmMgloLjJzOGV5bzEyCWguMTdkcDh2dTIJaC4zcmRjcmpuMgloLjI2aW4xcmcyCGgubG54Yno5MgloLjRkMzRvZzgyCWguMzVua3VuMjIJaC4xa3N2NHV2OAByITFyZkRFMFdOYmhNSksybTBUU2Q3VW1jYkFoQS11MG81c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AAFBC8F-4EC9-EF43-9510-E96AC495C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1970</Words>
  <Characters>10841</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CARLOS FERNANDO GALAN PACHON</dc:creator>
  <cp:lastModifiedBy>Laura Natalia Silva Romero</cp:lastModifiedBy>
  <cp:revision>3</cp:revision>
  <cp:lastPrinted>2025-08-19T21:49:00Z</cp:lastPrinted>
  <dcterms:created xsi:type="dcterms:W3CDTF">2025-08-19T21:49:00Z</dcterms:created>
  <dcterms:modified xsi:type="dcterms:W3CDTF">2025-08-19T21:49:00Z</dcterms:modified>
</cp:coreProperties>
</file>